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2085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1" w:lineRule="auto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附件2</w:t>
      </w:r>
    </w:p>
    <w:p w14:paraId="378D68F3"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川投甘肃公司远程视频会议系统设备采购</w:t>
      </w:r>
    </w:p>
    <w:p w14:paraId="487A99B0"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项目清单及技术要求</w:t>
      </w:r>
    </w:p>
    <w:p w14:paraId="1F52FC9E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</w:p>
    <w:p w14:paraId="0E98F5D1">
      <w:pPr>
        <w:adjustRightInd w:val="0"/>
        <w:snapToGrid w:val="0"/>
        <w:spacing w:line="360" w:lineRule="auto"/>
        <w:ind w:firstLine="602" w:firstLineChars="250"/>
        <w:jc w:val="left"/>
        <w:rPr>
          <w:rFonts w:hint="eastAsia" w:ascii="仿宋" w:hAnsi="仿宋" w:eastAsia="仿宋" w:cs="仿宋"/>
          <w:b/>
          <w:bCs/>
          <w:sz w:val="24"/>
        </w:rPr>
      </w:pPr>
    </w:p>
    <w:p w14:paraId="4E73F6DB">
      <w:pPr>
        <w:adjustRightInd w:val="0"/>
        <w:snapToGrid w:val="0"/>
        <w:spacing w:line="360" w:lineRule="auto"/>
        <w:ind w:firstLine="602" w:firstLineChars="250"/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项目名称：远程视频会议系统设备采购项目</w:t>
      </w:r>
    </w:p>
    <w:p w14:paraId="0F4DFA03">
      <w:pPr>
        <w:adjustRightInd w:val="0"/>
        <w:snapToGrid w:val="0"/>
        <w:spacing w:line="360" w:lineRule="auto"/>
        <w:ind w:firstLine="602" w:firstLineChars="250"/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项目地点：兰州市城关区雁南街道外滩银谷写字楼11层1115室</w:t>
      </w:r>
    </w:p>
    <w:p w14:paraId="481655F9">
      <w:pPr>
        <w:adjustRightInd w:val="0"/>
        <w:snapToGrid w:val="0"/>
        <w:spacing w:line="360" w:lineRule="auto"/>
        <w:ind w:firstLine="602" w:firstLineChars="25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（一）项目概况：</w:t>
      </w:r>
    </w:p>
    <w:p w14:paraId="60841292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1.需求与原则</w:t>
      </w:r>
    </w:p>
    <w:p w14:paraId="6B7AC80E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项目旨在搭建一款高清视频会议系统，支持高清视频和清晰音频同步传输，提供屏幕共享、文件传输等功能，确保系统高稳定性和可靠性，界面友好便于维护人员操作。同时，系统设计注重扩展性和灵活性，采用先进技术和成熟方案，确保安全性和长期有效性，满足企业多场景会议需求。</w:t>
      </w:r>
    </w:p>
    <w:p w14:paraId="37EA4BFF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2.视频会议系统结构设计</w:t>
      </w:r>
    </w:p>
    <w:p w14:paraId="7660284F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该系统主要基于集团公司视频会议系统构架，在会议室布设相应终端设备，通过电信20M数字电路专线接入集团公司中心MCU。其拓扑结构如图1所示：</w:t>
      </w:r>
    </w:p>
    <w:p w14:paraId="6BC3BF74">
      <w:pPr>
        <w:pStyle w:val="8"/>
        <w:widowControl/>
        <w:jc w:val="center"/>
      </w:pPr>
      <w:r>
        <w:drawing>
          <wp:inline distT="0" distB="0" distL="114300" distR="114300">
            <wp:extent cx="4559935" cy="2886075"/>
            <wp:effectExtent l="0" t="0" r="1206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993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2DD60">
      <w:pPr>
        <w:pStyle w:val="4"/>
        <w:widowControl/>
        <w:jc w:val="center"/>
        <w:rPr>
          <w:rFonts w:hint="eastAsia" w:eastAsia="宋体"/>
        </w:rPr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视屏会议拓扑结构图</w:t>
      </w:r>
    </w:p>
    <w:p w14:paraId="5BBC5625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</w:p>
    <w:p w14:paraId="4C5DE9D0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3.主要软硬件配置</w:t>
      </w:r>
    </w:p>
    <w:p w14:paraId="1BAFBA6D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本视屏系统硬件设施上主要包含视频及音频系统两部分，软件部分主要用于安装在高清终端及音频处理设备上的相关软件。</w:t>
      </w:r>
    </w:p>
    <w:p w14:paraId="5DC660F9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（1）视频设备</w:t>
      </w:r>
    </w:p>
    <w:p w14:paraId="783E35B7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高清摄像头：至少配备一个</w:t>
      </w:r>
      <w:r>
        <w:rPr>
          <w:rFonts w:ascii="仿宋" w:hAnsi="仿宋" w:eastAsia="仿宋" w:cs="仿宋"/>
          <w:sz w:val="24"/>
        </w:rPr>
        <w:t>1080p</w:t>
      </w:r>
      <w:r>
        <w:rPr>
          <w:rFonts w:hint="eastAsia" w:ascii="仿宋" w:hAnsi="仿宋" w:eastAsia="仿宋" w:cs="仿宋"/>
          <w:sz w:val="24"/>
        </w:rPr>
        <w:t>分辨率的网络摄像头，覆盖会议室的前区域，确保所有参会者均能被清晰捕捉。</w:t>
      </w:r>
    </w:p>
    <w:p w14:paraId="12B3E7FF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显示器：两台大尺寸（至少</w:t>
      </w:r>
      <w:r>
        <w:rPr>
          <w:rFonts w:ascii="仿宋" w:hAnsi="仿宋" w:eastAsia="仿宋" w:cs="仿宋"/>
          <w:sz w:val="24"/>
        </w:rPr>
        <w:t>65</w:t>
      </w:r>
      <w:r>
        <w:rPr>
          <w:rFonts w:hint="eastAsia" w:ascii="仿宋" w:hAnsi="仿宋" w:eastAsia="仿宋" w:cs="仿宋"/>
          <w:sz w:val="24"/>
        </w:rPr>
        <w:t>英寸）的高清显示器，用于展示视频会议画面和共享内容。</w:t>
      </w:r>
    </w:p>
    <w:p w14:paraId="37489B4A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支架：选用能移动的电视机推车支架，支架至少能满足两台65寸电视机的安装强度。</w:t>
      </w:r>
    </w:p>
    <w:p w14:paraId="0E7EF94E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无线投屏器：主要用于视频会议中和非视频会议中进行辅流投屏。</w:t>
      </w:r>
    </w:p>
    <w:p w14:paraId="71DA515B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机柜：主要用于放置高清终端、音频处理设备等。</w:t>
      </w:r>
    </w:p>
    <w:p w14:paraId="61192171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（2）音频设备</w:t>
      </w:r>
    </w:p>
    <w:p w14:paraId="4E9523DC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全向麦克风：至少一个具有噪声抑制功能的全向麦克风，保证声音采集清晰无杂音。</w:t>
      </w:r>
    </w:p>
    <w:p w14:paraId="5B7AACCE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扬声器：高质量扬声器系统，确保声音输出清晰且足够响度。</w:t>
      </w:r>
    </w:p>
    <w:p w14:paraId="5B45FA07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音频处理器：用于优化音频信号，提升通话质量。</w:t>
      </w:r>
    </w:p>
    <w:p w14:paraId="2C3A6EB7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（3）软件配置</w:t>
      </w:r>
    </w:p>
    <w:p w14:paraId="31FD79F0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授权许可：用于与集团公司视频会议系统接入授权。</w:t>
      </w:r>
    </w:p>
    <w:p w14:paraId="71596792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音频处理器控制软件：配合数字音频处理器使用,通过web管理设备。</w:t>
      </w:r>
    </w:p>
    <w:p w14:paraId="528C88CF">
      <w:pPr>
        <w:adjustRightInd w:val="0"/>
        <w:snapToGrid w:val="0"/>
        <w:spacing w:line="360" w:lineRule="auto"/>
        <w:ind w:firstLine="602" w:firstLineChars="250"/>
        <w:rPr>
          <w:rFonts w:ascii="仿宋" w:hAnsi="仿宋" w:eastAsia="仿宋" w:cs="仿宋"/>
          <w:b/>
          <w:bCs/>
          <w:sz w:val="24"/>
        </w:rPr>
      </w:pPr>
      <w:r>
        <w:rPr>
          <w:rFonts w:ascii="仿宋" w:hAnsi="仿宋" w:eastAsia="仿宋" w:cs="仿宋"/>
          <w:b/>
          <w:bCs/>
          <w:sz w:val="24"/>
        </w:rPr>
        <w:t>（</w:t>
      </w:r>
      <w:r>
        <w:rPr>
          <w:rFonts w:hint="eastAsia" w:ascii="仿宋" w:hAnsi="仿宋" w:eastAsia="仿宋" w:cs="仿宋"/>
          <w:b/>
          <w:bCs/>
          <w:sz w:val="24"/>
        </w:rPr>
        <w:t>二</w:t>
      </w:r>
      <w:r>
        <w:rPr>
          <w:rFonts w:ascii="仿宋" w:hAnsi="仿宋" w:eastAsia="仿宋" w:cs="仿宋"/>
          <w:b/>
          <w:bCs/>
          <w:sz w:val="24"/>
        </w:rPr>
        <w:t>）</w:t>
      </w:r>
      <w:r>
        <w:rPr>
          <w:rFonts w:hint="eastAsia" w:ascii="仿宋" w:hAnsi="仿宋" w:eastAsia="仿宋" w:cs="仿宋"/>
          <w:b/>
          <w:bCs/>
          <w:sz w:val="24"/>
        </w:rPr>
        <w:t>主要技术要求</w:t>
      </w:r>
    </w:p>
    <w:p w14:paraId="02F4B1D7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1、视频会议室整体布置要求</w:t>
      </w:r>
    </w:p>
    <w:p w14:paraId="256D9F22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bookmarkStart w:id="0" w:name="_Hlk187221798"/>
      <w:r>
        <w:rPr>
          <w:rFonts w:hint="eastAsia" w:ascii="仿宋" w:hAnsi="仿宋" w:eastAsia="仿宋" w:cs="仿宋"/>
          <w:sz w:val="24"/>
        </w:rPr>
        <w:t>电视机的放置位置：电视机应选择4K超高清电视，放在相对于与会者前方中心的位置，第一排座位距离电视机（摄像头）的距离原则上不小于3.5m；电视机中线与形象墙中心、观众席中心、公司标牌成一线；各与会者与电视机的水平视角不大于60°。</w:t>
      </w:r>
    </w:p>
    <w:p w14:paraId="44352BA1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摄像机的位置：摄像机应选择至少</w:t>
      </w:r>
      <w:r>
        <w:rPr>
          <w:rFonts w:ascii="仿宋" w:hAnsi="仿宋" w:eastAsia="仿宋" w:cs="仿宋"/>
          <w:sz w:val="24"/>
        </w:rPr>
        <w:t>1080p</w:t>
      </w:r>
      <w:r>
        <w:rPr>
          <w:rFonts w:hint="eastAsia" w:ascii="仿宋" w:hAnsi="仿宋" w:eastAsia="仿宋" w:cs="仿宋"/>
          <w:sz w:val="24"/>
        </w:rPr>
        <w:t>分辨率的高清网络摄像机，放置位置电视机中线正上方上沿，与电视机中线、形象墙中心、观众席中心、公司标牌成一线放置。</w:t>
      </w:r>
    </w:p>
    <w:p w14:paraId="709D329E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扬声器的位置：扬声器的位置可放置在会议室的四角，但应避免干扰造成的回音或音质不清。</w:t>
      </w:r>
    </w:p>
    <w:p w14:paraId="5931C0E9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麦克风和扬声器间的距离至少在3m以上，并且要尽量避免麦克风的接收方向朝向扬声器的辐射方向。</w:t>
      </w:r>
    </w:p>
    <w:p w14:paraId="0AA26DCA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其布置示意图如图2所示：</w:t>
      </w:r>
    </w:p>
    <w:p w14:paraId="4B006F29">
      <w:pPr>
        <w:autoSpaceDE w:val="0"/>
        <w:autoSpaceDN w:val="0"/>
        <w:adjustRightInd w:val="0"/>
        <w:spacing w:line="360" w:lineRule="auto"/>
        <w:ind w:firstLine="640" w:firstLineChars="200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drawing>
          <wp:inline distT="0" distB="0" distL="114300" distR="114300">
            <wp:extent cx="5266690" cy="2959735"/>
            <wp:effectExtent l="0" t="0" r="6350" b="12065"/>
            <wp:docPr id="2" name="图片 2" descr="视屏会议室布置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视屏会议室布置示意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C4975">
      <w:pPr>
        <w:pStyle w:val="4"/>
        <w:autoSpaceDE w:val="0"/>
        <w:autoSpaceDN w:val="0"/>
        <w:adjustRightInd w:val="0"/>
        <w:spacing w:line="360" w:lineRule="auto"/>
        <w:ind w:firstLine="400" w:firstLineChars="200"/>
        <w:jc w:val="center"/>
        <w:rPr>
          <w:rFonts w:hint="eastAsia" w:ascii="仿宋_GB2312" w:hAnsi="仿宋_GB2312" w:eastAsia="宋体" w:cs="仿宋_GB2312"/>
          <w:kern w:val="0"/>
          <w:sz w:val="32"/>
          <w:szCs w:val="32"/>
        </w:rPr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2</w:t>
      </w:r>
      <w:r>
        <w:fldChar w:fldCharType="end"/>
      </w:r>
      <w:r>
        <w:rPr>
          <w:rFonts w:hint="eastAsia"/>
        </w:rPr>
        <w:t xml:space="preserve"> 视频会议室整体布置示意图</w:t>
      </w:r>
    </w:p>
    <w:bookmarkEnd w:id="0"/>
    <w:p w14:paraId="4D8E2DE5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</w:p>
    <w:p w14:paraId="5E02E67E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2.主要硬件技术要求</w:t>
      </w:r>
    </w:p>
    <w:p w14:paraId="78AFA3BC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高清终端：应选择支持双显、支持P+C双流、支持PPCIP、线缆，4K人像视频+内容共享；支持H.323/腾讯会议等平台设备，能和宝利通MCU互相通信；支持线性音频输入/输出；支持HDMI in投屏等goon功能。 </w:t>
      </w:r>
    </w:p>
    <w:p w14:paraId="0601E3CE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无线投屏器：支持硬件编码、4k无线投屏，有USB-C接口，带USB-A转接头，能即插即用。</w:t>
      </w:r>
    </w:p>
    <w:p w14:paraId="4F95FFBE">
      <w:pPr>
        <w:adjustRightInd w:val="0"/>
        <w:snapToGrid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音频处理器：8路及以上平衡式线路输入\输出，具有0dB,10dB,20dB,30dB,40dB多级增益可调；USB2.0及以上接口，支持插U盘录音和播放，USB-B声卡接口，支持2x2,可连接Windows、安卓、鸿蒙、IOS等系统的设备双向传输音频；内置自适应回声消除，自适应反馈消除等功能，含配套音频处理软件。</w:t>
      </w:r>
    </w:p>
    <w:p w14:paraId="6652FC88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3.安装调试</w:t>
      </w:r>
    </w:p>
    <w:p w14:paraId="3854FA03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承包方应到公司所在地甘肃兰州进行设备安装、软件部署及功能、性能测试，并与集团公司相关部门协作，进行联合调试，确保远程视频会议过程中音视频同步、数据共享等功能正常运行。同时对使用者进行系统操作和维护的培训，确保他们能够熟练使用系统。</w:t>
      </w:r>
    </w:p>
    <w:p w14:paraId="79785708">
      <w:pPr>
        <w:adjustRightInd w:val="0"/>
        <w:snapToGrid w:val="0"/>
        <w:spacing w:line="360" w:lineRule="auto"/>
        <w:ind w:firstLine="602" w:firstLineChars="250"/>
        <w:rPr>
          <w:rFonts w:hint="eastAsia" w:ascii="仿宋" w:hAnsi="仿宋" w:eastAsia="仿宋" w:cs="仿宋"/>
          <w:b/>
          <w:bCs/>
          <w:sz w:val="24"/>
        </w:rPr>
      </w:pPr>
      <w:r>
        <w:rPr>
          <w:rFonts w:ascii="仿宋" w:hAnsi="仿宋" w:eastAsia="仿宋" w:cs="仿宋"/>
          <w:b/>
          <w:bCs/>
          <w:sz w:val="24"/>
        </w:rPr>
        <w:t>（</w:t>
      </w:r>
      <w:r>
        <w:rPr>
          <w:rFonts w:hint="eastAsia" w:ascii="仿宋" w:hAnsi="仿宋" w:eastAsia="仿宋" w:cs="仿宋"/>
          <w:b/>
          <w:bCs/>
          <w:sz w:val="24"/>
        </w:rPr>
        <w:t>三</w:t>
      </w:r>
      <w:r>
        <w:rPr>
          <w:rFonts w:ascii="仿宋" w:hAnsi="仿宋" w:eastAsia="仿宋" w:cs="仿宋"/>
          <w:b/>
          <w:bCs/>
          <w:sz w:val="24"/>
        </w:rPr>
        <w:t>）</w:t>
      </w:r>
      <w:r>
        <w:rPr>
          <w:rFonts w:hint="eastAsia" w:ascii="仿宋" w:hAnsi="仿宋" w:eastAsia="仿宋" w:cs="仿宋"/>
          <w:b/>
          <w:bCs/>
          <w:sz w:val="24"/>
        </w:rPr>
        <w:t>会议室整体布置效果图</w:t>
      </w:r>
    </w:p>
    <w:p w14:paraId="4876C325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通过对视频会议系统的整体构架的设计及设备的选择，根据集团公司对会场管理要求，拟定会议室整体布置方案。即设备位于入户门左侧靠墙布置，背景墙于设备正对面墙面布置，室内布设条形会议桌2-3排，其整体布置平面及立体效果图如3所示：</w:t>
      </w:r>
    </w:p>
    <w:p w14:paraId="7B6FEB97">
      <w:pPr>
        <w:pStyle w:val="8"/>
        <w:widowControl/>
        <w:jc w:val="both"/>
      </w:pPr>
      <w:r>
        <w:drawing>
          <wp:inline distT="0" distB="0" distL="114300" distR="114300">
            <wp:extent cx="5513705" cy="1833880"/>
            <wp:effectExtent l="0" t="0" r="3175" b="1016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3705" cy="183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0E0A4">
      <w:pPr>
        <w:pStyle w:val="4"/>
        <w:widowControl/>
        <w:jc w:val="center"/>
        <w:rPr>
          <w:rFonts w:hint="eastAsia" w:eastAsia="宋体"/>
        </w:rPr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</w:rPr>
        <w:t xml:space="preserve"> 会议室整体布置平面效果图</w:t>
      </w:r>
    </w:p>
    <w:p w14:paraId="7360BFE6">
      <w:pPr>
        <w:adjustRightInd w:val="0"/>
        <w:snapToGrid w:val="0"/>
        <w:spacing w:line="360" w:lineRule="auto"/>
        <w:ind w:firstLine="602" w:firstLineChars="25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（四）项目清单</w:t>
      </w:r>
    </w:p>
    <w:tbl>
      <w:tblPr>
        <w:tblStyle w:val="9"/>
        <w:tblW w:w="726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2152"/>
        <w:gridCol w:w="610"/>
        <w:gridCol w:w="698"/>
        <w:gridCol w:w="3347"/>
      </w:tblGrid>
      <w:tr w14:paraId="41A038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27D2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F229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4891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E9BB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3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031C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14:paraId="484EDD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73C76A2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26AF5D5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硬件配置清单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35D90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DC5B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70A4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808C6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999219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1.1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D41D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高清终端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876D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D7C4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D8FAE2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需与集团一致采用宝利通Group 310-1080p 终端，含1套Eagle EyeIV 12X摄像头、1套全向麦克风、1个遥控器、支持和双显、支持P+C双流、支持PPCIP、线缆、3年的标准服务，需配置相关软件系统。</w:t>
            </w:r>
          </w:p>
        </w:tc>
      </w:tr>
      <w:tr w14:paraId="2445BD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0D63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1.2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043C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电视机移动推车支架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0408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2E41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1B2E1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需支持两台65寸电视机安装</w:t>
            </w:r>
          </w:p>
        </w:tc>
      </w:tr>
      <w:tr w14:paraId="685301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8B29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1.3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358B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电视机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768E4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4944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C2FC3A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65英寸 4K超高清 HDR 远场语音 超薄全面屏 AIoT智慧物联电视</w:t>
            </w:r>
          </w:p>
        </w:tc>
      </w:tr>
      <w:tr w14:paraId="50133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B033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1.4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5731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无线传屏器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95230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2F73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2FA27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自带USB接口和Type-C接口，即插即用，无需安装任何软件或驱动，便于用户使用任意电脑快捷投屏；支持在视频会议中和非视频会议中进行辅流投屏；</w:t>
            </w:r>
          </w:p>
        </w:tc>
      </w:tr>
      <w:tr w14:paraId="641DB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D70CD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1.5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BF64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会议话筒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E4FE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E4A0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70A0B5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E657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221B1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1.6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54B1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天线放大器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4E2B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5A2E8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BAFBB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43B3B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B5FF8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1.7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89972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数字音频处理器（16in8out)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442E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7271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F90E9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9255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B3DE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1.8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6A5DD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全频阵列音柱音箱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78357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D5C5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FA64BB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与电视机架颜色一致</w:t>
            </w:r>
          </w:p>
        </w:tc>
      </w:tr>
      <w:tr w14:paraId="19504A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81CE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1.9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358A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功率放大器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045E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1B7E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31947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6839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B8F1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1.10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70A88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时序电源控制器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CBCD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D0ED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81FA8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76474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D78039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1.11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1B3D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9ED2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EA87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43DB8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可移动、具备壁挂或落地安装，前后开门，高1.2米</w:t>
            </w:r>
          </w:p>
        </w:tc>
      </w:tr>
      <w:tr w14:paraId="137999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897B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1.12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D39E0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辅材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9F761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831A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BC22E4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HDMI线材、音频转接线、音箱线、电源线等辅材</w:t>
            </w:r>
          </w:p>
        </w:tc>
      </w:tr>
      <w:tr w14:paraId="499FC1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D8F46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EE80E6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软件配置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79C6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EC42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C2634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FBC5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13C7C4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2.1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EA4DF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许可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E66E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9EF5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F9ACF0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集团宝利通clariti平台扩容许可</w:t>
            </w:r>
          </w:p>
        </w:tc>
      </w:tr>
      <w:tr w14:paraId="2AA25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8CD2B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2.2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C010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音频处理器控制软件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9184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3D759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3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856A88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配合数字音频处理器使用,通过web管理设备</w:t>
            </w:r>
          </w:p>
        </w:tc>
      </w:tr>
    </w:tbl>
    <w:p w14:paraId="46FB2610">
      <w:pPr>
        <w:pStyle w:val="3"/>
        <w:ind w:firstLine="0"/>
      </w:pPr>
    </w:p>
    <w:p w14:paraId="0D5701AF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z w:val="24"/>
        </w:rPr>
        <w:t>（五）项目质量要求：设备硬件参数达标，视频会议系统运行满足使用需求，验收合格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。</w:t>
      </w:r>
      <w:bookmarkStart w:id="1" w:name="_GoBack"/>
      <w:bookmarkEnd w:id="1"/>
    </w:p>
    <w:p w14:paraId="04394601">
      <w:pPr>
        <w:rPr>
          <w:rFonts w:hint="eastAsia"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ZmI2MDljZTIzMTQwNTIxMGQ3YTE3YzU2OTc0NDQifQ=="/>
    <w:docVar w:name="KSO_WPS_MARK_KEY" w:val="82d8a4e9-e5c2-4e41-b13f-f6aa34035c3e"/>
  </w:docVars>
  <w:rsids>
    <w:rsidRoot w:val="002E107E"/>
    <w:rsid w:val="0003296F"/>
    <w:rsid w:val="0004385E"/>
    <w:rsid w:val="00174937"/>
    <w:rsid w:val="002E107E"/>
    <w:rsid w:val="00336EFA"/>
    <w:rsid w:val="003412B8"/>
    <w:rsid w:val="0035179C"/>
    <w:rsid w:val="003748AE"/>
    <w:rsid w:val="003A2ADB"/>
    <w:rsid w:val="003B650C"/>
    <w:rsid w:val="003D390C"/>
    <w:rsid w:val="00436ECD"/>
    <w:rsid w:val="004D3EFD"/>
    <w:rsid w:val="00541C7F"/>
    <w:rsid w:val="006A22CC"/>
    <w:rsid w:val="006C4E30"/>
    <w:rsid w:val="006D5DDA"/>
    <w:rsid w:val="006F6EBB"/>
    <w:rsid w:val="00737F5F"/>
    <w:rsid w:val="00775BFE"/>
    <w:rsid w:val="007B75A3"/>
    <w:rsid w:val="00954FCF"/>
    <w:rsid w:val="00970FCB"/>
    <w:rsid w:val="00A86ADE"/>
    <w:rsid w:val="00AD495F"/>
    <w:rsid w:val="00B0449B"/>
    <w:rsid w:val="00B15CAE"/>
    <w:rsid w:val="00B34432"/>
    <w:rsid w:val="00B80180"/>
    <w:rsid w:val="00C016D1"/>
    <w:rsid w:val="00C05B6B"/>
    <w:rsid w:val="00C90CBC"/>
    <w:rsid w:val="00DA7BC1"/>
    <w:rsid w:val="00DB196A"/>
    <w:rsid w:val="00DF2CFC"/>
    <w:rsid w:val="00E7794F"/>
    <w:rsid w:val="00F333BB"/>
    <w:rsid w:val="00F54ECF"/>
    <w:rsid w:val="0122726E"/>
    <w:rsid w:val="02410942"/>
    <w:rsid w:val="02E537A2"/>
    <w:rsid w:val="034B7942"/>
    <w:rsid w:val="050A5551"/>
    <w:rsid w:val="08941582"/>
    <w:rsid w:val="0C1115BF"/>
    <w:rsid w:val="0DB62132"/>
    <w:rsid w:val="0E9677B8"/>
    <w:rsid w:val="0F6812D4"/>
    <w:rsid w:val="0F7549C2"/>
    <w:rsid w:val="0F8D620D"/>
    <w:rsid w:val="0FD61908"/>
    <w:rsid w:val="116C6E7B"/>
    <w:rsid w:val="1797033E"/>
    <w:rsid w:val="1B485552"/>
    <w:rsid w:val="1D0C2872"/>
    <w:rsid w:val="200D0CA3"/>
    <w:rsid w:val="21823311"/>
    <w:rsid w:val="21AB63EE"/>
    <w:rsid w:val="22CC13CE"/>
    <w:rsid w:val="23C358BC"/>
    <w:rsid w:val="29B81B89"/>
    <w:rsid w:val="301B4C7C"/>
    <w:rsid w:val="305430FA"/>
    <w:rsid w:val="34907349"/>
    <w:rsid w:val="3702714D"/>
    <w:rsid w:val="37F863E1"/>
    <w:rsid w:val="3E2241BA"/>
    <w:rsid w:val="3E740F8A"/>
    <w:rsid w:val="3E767F89"/>
    <w:rsid w:val="480D1D44"/>
    <w:rsid w:val="4B430EB5"/>
    <w:rsid w:val="4DE6755C"/>
    <w:rsid w:val="50231F0F"/>
    <w:rsid w:val="56750AE4"/>
    <w:rsid w:val="569C5171"/>
    <w:rsid w:val="579569BD"/>
    <w:rsid w:val="57963921"/>
    <w:rsid w:val="58384EC9"/>
    <w:rsid w:val="590D75AF"/>
    <w:rsid w:val="5BB167FD"/>
    <w:rsid w:val="5D2714D4"/>
    <w:rsid w:val="5DF744B9"/>
    <w:rsid w:val="629D5157"/>
    <w:rsid w:val="63643258"/>
    <w:rsid w:val="63916A12"/>
    <w:rsid w:val="64530FA5"/>
    <w:rsid w:val="679A61D4"/>
    <w:rsid w:val="691E680B"/>
    <w:rsid w:val="69AB7F25"/>
    <w:rsid w:val="6A4013CE"/>
    <w:rsid w:val="6B6E3CD1"/>
    <w:rsid w:val="6DCF57CE"/>
    <w:rsid w:val="6F9C5852"/>
    <w:rsid w:val="74362C5A"/>
    <w:rsid w:val="74F235CD"/>
    <w:rsid w:val="77CA57BF"/>
    <w:rsid w:val="7BAC7174"/>
    <w:rsid w:val="7D0C0035"/>
    <w:rsid w:val="7ED130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0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djustRightInd w:val="0"/>
      <w:spacing w:line="360" w:lineRule="atLeast"/>
      <w:ind w:firstLine="420"/>
      <w:jc w:val="left"/>
      <w:textAlignment w:val="baseline"/>
    </w:pPr>
    <w:rPr>
      <w:kern w:val="0"/>
      <w:sz w:val="24"/>
      <w:szCs w:val="20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_Style 10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1956</Words>
  <Characters>2156</Characters>
  <Lines>360</Lines>
  <Paragraphs>371</Paragraphs>
  <TotalTime>6</TotalTime>
  <ScaleCrop>false</ScaleCrop>
  <LinksUpToDate>false</LinksUpToDate>
  <CharactersWithSpaces>2174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游奕</cp:lastModifiedBy>
  <dcterms:modified xsi:type="dcterms:W3CDTF">2025-03-04T02:20:17Z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E134965C1E764C19BCA74F5ED7F60AFF_13</vt:lpwstr>
  </property>
  <property fmtid="{D5CDD505-2E9C-101B-9397-08002B2CF9AE}" pid="4" name="KSOTemplateDocerSaveRecord">
    <vt:lpwstr>eyJoZGlkIjoiZWU2YWYxNDk5NzAwOWQ5YWIxN2Y1MTU0ODIzM2M0ODMiLCJ1c2VySWQiOiIzODc3OTI4NTYifQ==</vt:lpwstr>
  </property>
</Properties>
</file>