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6569D"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川投集团甘肃能源有限责任公司</w:t>
      </w:r>
    </w:p>
    <w:p w14:paraId="40E073A7"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远程视频会议系统设备采购项目</w:t>
      </w:r>
    </w:p>
    <w:p w14:paraId="2FB42665"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第二次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比价公告</w:t>
      </w:r>
    </w:p>
    <w:p w14:paraId="6E312887"/>
    <w:p w14:paraId="7C8F2A0E">
      <w:pPr>
        <w:spacing w:line="576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一、项目概况</w:t>
      </w:r>
    </w:p>
    <w:p w14:paraId="707B228F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川投集团甘肃能源有限责任公司（以下简称“采购人”或“甲方”），现办公地址为甘肃省兰州市外滩银谷写字楼11楼，为满足工作需要，计划采购远程视频会议系统设备。</w:t>
      </w:r>
    </w:p>
    <w:p w14:paraId="3C056438">
      <w:pPr>
        <w:spacing w:line="576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二、报价人资质要求（不满足条件为不合格报价人）</w:t>
      </w:r>
    </w:p>
    <w:p w14:paraId="18B37984">
      <w:pPr>
        <w:widowControl/>
        <w:spacing w:line="576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1.报价人为法人，需提供有效的营业执照（复印件需加盖公章）。</w:t>
      </w:r>
    </w:p>
    <w:p w14:paraId="48E38585">
      <w:pPr>
        <w:widowControl/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2.未被市场监管部门列入经营异常名录。</w:t>
      </w:r>
    </w:p>
    <w:p w14:paraId="6B372BE8">
      <w:pPr>
        <w:widowControl/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3.未被采购人列入供应商黑名单。</w:t>
      </w:r>
    </w:p>
    <w:p w14:paraId="0DEFC569">
      <w:pPr>
        <w:spacing w:line="576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三、报价人的工作范围及要求</w:t>
      </w:r>
    </w:p>
    <w:p w14:paraId="6E182A43">
      <w:pPr>
        <w:widowControl/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1.项目要求：详见附件《远程视频会议系统设备采购项目清单及技术要求》</w:t>
      </w:r>
    </w:p>
    <w:p w14:paraId="4CB7BD02">
      <w:pPr>
        <w:widowControl/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2.工期要求：本项目须在合同签订次日起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个工作日内完成设备交付，设备验收合格后次日起10个工作日内完成安装调试。</w:t>
      </w:r>
    </w:p>
    <w:p w14:paraId="4D2C47F6">
      <w:pPr>
        <w:widowControl/>
        <w:spacing w:line="576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3.中选后不得将本项目转让或部分转让给第三方履行。</w:t>
      </w:r>
    </w:p>
    <w:p w14:paraId="5AF02582">
      <w:pPr>
        <w:spacing w:line="576" w:lineRule="exact"/>
        <w:ind w:firstLine="681" w:firstLineChars="213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4.本项目合同为总价包干合同。报价人所提供的设备、材料须经采购人验收确认后方可进行安装施工。</w:t>
      </w:r>
    </w:p>
    <w:p w14:paraId="1804F117">
      <w:pPr>
        <w:spacing w:line="576" w:lineRule="exact"/>
        <w:ind w:firstLine="684" w:firstLineChars="213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四、报价资料</w:t>
      </w:r>
    </w:p>
    <w:p w14:paraId="340825E2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在2025年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日14:30前，报价人将纸质报价资料可靠密封后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邮寄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至甘肃省兰州市外滩银谷写字楼11楼。</w:t>
      </w:r>
    </w:p>
    <w:p w14:paraId="3D8F040F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投递资料含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</w:rPr>
        <w:t>提供资料均须加盖公章或专用章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：</w:t>
      </w:r>
    </w:p>
    <w:p w14:paraId="5192619C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① 有效的营业执照</w:t>
      </w:r>
    </w:p>
    <w:p w14:paraId="3A4093F8">
      <w:pPr>
        <w:widowControl/>
        <w:spacing w:line="576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② 国家企业信用信息公示系统截图或企业信用报告</w:t>
      </w:r>
    </w:p>
    <w:p w14:paraId="67784A8A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③ 报价单（含法定代表人身份证明等所有附件）</w:t>
      </w:r>
    </w:p>
    <w:p w14:paraId="6E52E1B2">
      <w:pPr>
        <w:spacing w:line="576" w:lineRule="exact"/>
        <w:ind w:firstLine="681" w:firstLineChars="213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注：如需其他资料，采购人在报价截止前另行通知。</w:t>
      </w:r>
    </w:p>
    <w:p w14:paraId="01D5CEE1">
      <w:pPr>
        <w:spacing w:line="576" w:lineRule="exact"/>
        <w:ind w:firstLine="684" w:firstLineChars="213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五、现场踏勘</w:t>
      </w:r>
    </w:p>
    <w:p w14:paraId="46BD7AB4">
      <w:pPr>
        <w:widowControl/>
        <w:spacing w:line="576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10:00-12:00，公司将组织报价人进行现场踏勘，未参与踏勘的报价人将视为其已对项目现场工作条件、工作内容、质量要求进行了充分了解。任何报价人中标后均不得以未参加现场踏勘为由提出修改报价、调整工作内容、更换材料等与本公告及附件内容不符的要求。</w:t>
      </w:r>
    </w:p>
    <w:p w14:paraId="69EC20C2">
      <w:pPr>
        <w:spacing w:line="576" w:lineRule="exact"/>
        <w:ind w:firstLine="684" w:firstLineChars="213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六、联系方式</w:t>
      </w:r>
    </w:p>
    <w:p w14:paraId="28D99126">
      <w:pPr>
        <w:widowControl/>
        <w:spacing w:line="576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联系人：游先生；联系电话：13239630304</w:t>
      </w:r>
      <w:bookmarkStart w:id="0" w:name="_GoBack"/>
      <w:bookmarkEnd w:id="0"/>
    </w:p>
    <w:p w14:paraId="6627339E">
      <w:pPr>
        <w:widowControl/>
        <w:spacing w:line="576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 w14:paraId="481D6CB9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附件：1.报价单</w:t>
      </w:r>
    </w:p>
    <w:p w14:paraId="0EAAE909">
      <w:pPr>
        <w:pStyle w:val="2"/>
        <w:spacing w:before="0" w:after="0" w:line="576" w:lineRule="exact"/>
      </w:pPr>
      <w:r>
        <w:rPr>
          <w:rFonts w:hint="eastAsia" w:ascii="仿宋_GB2312" w:hAnsi="仿宋_GB2312" w:eastAsia="仿宋_GB2312" w:cs="仿宋_GB2312"/>
          <w:b w:val="0"/>
          <w:kern w:val="0"/>
        </w:rPr>
        <w:t xml:space="preserve">          2.远程视频会议系统设备采购项目清单及技术要求</w:t>
      </w:r>
    </w:p>
    <w:p w14:paraId="3F0D28B8">
      <w:pPr>
        <w:widowControl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本比价公告通过四川省投资集团有限责任公司官网（https://www.invest.com.cn/）发布。</w:t>
      </w:r>
    </w:p>
    <w:p w14:paraId="5CD83313">
      <w:pPr>
        <w:rPr>
          <w:rFonts w:hint="eastAsia"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dit="readOnly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ZmI2MDljZTIzMTQwNTIxMGQ3YTE3YzU2OTc0NDQifQ=="/>
    <w:docVar w:name="KSO_WPS_MARK_KEY" w:val="82d8a4e9-e5c2-4e41-b13f-f6aa34035c3e"/>
  </w:docVars>
  <w:rsids>
    <w:rsidRoot w:val="002E107E"/>
    <w:rsid w:val="0003296F"/>
    <w:rsid w:val="0004385E"/>
    <w:rsid w:val="00174937"/>
    <w:rsid w:val="002E107E"/>
    <w:rsid w:val="00336EFA"/>
    <w:rsid w:val="003412B8"/>
    <w:rsid w:val="0035179C"/>
    <w:rsid w:val="003748AE"/>
    <w:rsid w:val="003A2ADB"/>
    <w:rsid w:val="003B650C"/>
    <w:rsid w:val="003D390C"/>
    <w:rsid w:val="00436ECD"/>
    <w:rsid w:val="004D3EFD"/>
    <w:rsid w:val="00541C7F"/>
    <w:rsid w:val="006A22CC"/>
    <w:rsid w:val="006C4E30"/>
    <w:rsid w:val="006D5DDA"/>
    <w:rsid w:val="006F6EBB"/>
    <w:rsid w:val="00737F5F"/>
    <w:rsid w:val="00775BFE"/>
    <w:rsid w:val="007B75A3"/>
    <w:rsid w:val="00954FCF"/>
    <w:rsid w:val="00970FCB"/>
    <w:rsid w:val="00A86ADE"/>
    <w:rsid w:val="00AD495F"/>
    <w:rsid w:val="00B0449B"/>
    <w:rsid w:val="00B15CAE"/>
    <w:rsid w:val="00B34432"/>
    <w:rsid w:val="00B80180"/>
    <w:rsid w:val="00C016D1"/>
    <w:rsid w:val="00C05B6B"/>
    <w:rsid w:val="00C90CBC"/>
    <w:rsid w:val="00DA7BC1"/>
    <w:rsid w:val="00DB196A"/>
    <w:rsid w:val="00DF2CFC"/>
    <w:rsid w:val="00E7794F"/>
    <w:rsid w:val="00F333BB"/>
    <w:rsid w:val="00F54ECF"/>
    <w:rsid w:val="0122726E"/>
    <w:rsid w:val="02410942"/>
    <w:rsid w:val="02E537A2"/>
    <w:rsid w:val="034B7942"/>
    <w:rsid w:val="050A5551"/>
    <w:rsid w:val="08941582"/>
    <w:rsid w:val="0C1115BF"/>
    <w:rsid w:val="0DB62132"/>
    <w:rsid w:val="0E9677B8"/>
    <w:rsid w:val="0F6812D4"/>
    <w:rsid w:val="0F7549C2"/>
    <w:rsid w:val="0FD61908"/>
    <w:rsid w:val="116C6E7B"/>
    <w:rsid w:val="1797033E"/>
    <w:rsid w:val="1B485552"/>
    <w:rsid w:val="1D0C2872"/>
    <w:rsid w:val="200D0CA3"/>
    <w:rsid w:val="21823311"/>
    <w:rsid w:val="21AB63EE"/>
    <w:rsid w:val="22CC13CE"/>
    <w:rsid w:val="23C358BC"/>
    <w:rsid w:val="29B81B89"/>
    <w:rsid w:val="2F5A7DDB"/>
    <w:rsid w:val="301B4C7C"/>
    <w:rsid w:val="34907349"/>
    <w:rsid w:val="3702714D"/>
    <w:rsid w:val="37F863E1"/>
    <w:rsid w:val="3E2241BA"/>
    <w:rsid w:val="3E740F8A"/>
    <w:rsid w:val="3E767F89"/>
    <w:rsid w:val="480D1D44"/>
    <w:rsid w:val="4B430EB5"/>
    <w:rsid w:val="4DE6755C"/>
    <w:rsid w:val="50231F0F"/>
    <w:rsid w:val="50276260"/>
    <w:rsid w:val="542027EC"/>
    <w:rsid w:val="56750AE4"/>
    <w:rsid w:val="569C5171"/>
    <w:rsid w:val="579569BD"/>
    <w:rsid w:val="57963921"/>
    <w:rsid w:val="58384EC9"/>
    <w:rsid w:val="590D75AF"/>
    <w:rsid w:val="5BB167FD"/>
    <w:rsid w:val="5D2714D4"/>
    <w:rsid w:val="5DF744B9"/>
    <w:rsid w:val="629D5157"/>
    <w:rsid w:val="63643258"/>
    <w:rsid w:val="63916A12"/>
    <w:rsid w:val="64530FA5"/>
    <w:rsid w:val="679A61D4"/>
    <w:rsid w:val="691E680B"/>
    <w:rsid w:val="69AB7F25"/>
    <w:rsid w:val="6A4013CE"/>
    <w:rsid w:val="6B6E3CD1"/>
    <w:rsid w:val="6DCF57CE"/>
    <w:rsid w:val="74362C5A"/>
    <w:rsid w:val="74F235CD"/>
    <w:rsid w:val="77CA57BF"/>
    <w:rsid w:val="7BAC7174"/>
    <w:rsid w:val="7D0C0035"/>
    <w:rsid w:val="7ED130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0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360" w:lineRule="atLeast"/>
      <w:ind w:firstLine="420"/>
      <w:jc w:val="left"/>
      <w:textAlignment w:val="baseline"/>
    </w:pPr>
    <w:rPr>
      <w:kern w:val="0"/>
      <w:sz w:val="24"/>
      <w:szCs w:val="20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_Style 10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716</Words>
  <Characters>784</Characters>
  <Lines>360</Lines>
  <Paragraphs>371</Paragraphs>
  <TotalTime>9</TotalTime>
  <ScaleCrop>false</ScaleCrop>
  <LinksUpToDate>false</LinksUpToDate>
  <CharactersWithSpaces>797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游奕</cp:lastModifiedBy>
  <dcterms:modified xsi:type="dcterms:W3CDTF">2025-03-26T12:09:24Z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F1607D262CC6406BA8046DBCFA934E95_13</vt:lpwstr>
  </property>
  <property fmtid="{D5CDD505-2E9C-101B-9397-08002B2CF9AE}" pid="4" name="KSOTemplateDocerSaveRecord">
    <vt:lpwstr>eyJoZGlkIjoiZWU2YWYxNDk5NzAwOWQ5YWIxN2Y1MTU0ODIzM2M0ODMiLCJ1c2VySWQiOiIzODc3OTI4NTYifQ==</vt:lpwstr>
  </property>
</Properties>
</file>