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方正小标宋简体" w:cs="方正小标宋简体"/>
          <w:b w:val="0"/>
          <w:bCs w:val="0"/>
          <w:spacing w:val="-6"/>
          <w:sz w:val="44"/>
          <w:szCs w:val="44"/>
          <w:highlight w:val="none"/>
          <w:lang w:val="en-US" w:eastAsia="zh-CN"/>
        </w:rPr>
      </w:pPr>
      <w:r>
        <w:rPr>
          <w:rFonts w:hint="eastAsia" w:eastAsia="方正小标宋简体" w:cs="方正小标宋简体"/>
          <w:b w:val="0"/>
          <w:bCs w:val="0"/>
          <w:spacing w:val="-6"/>
          <w:sz w:val="44"/>
          <w:szCs w:val="44"/>
          <w:highlight w:val="none"/>
          <w:lang w:val="en-US" w:eastAsia="zh-CN"/>
        </w:rPr>
        <w:t>四川省房地产开发投资有限责任公司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/>
          <w:bCs/>
          <w:spacing w:val="-6"/>
          <w:sz w:val="44"/>
          <w:szCs w:val="44"/>
        </w:rPr>
      </w:pPr>
      <w:r>
        <w:rPr>
          <w:rFonts w:hint="eastAsia" w:eastAsia="方正小标宋简体" w:cs="方正小标宋简体"/>
          <w:b w:val="0"/>
          <w:bCs w:val="0"/>
          <w:spacing w:val="-6"/>
          <w:sz w:val="44"/>
          <w:szCs w:val="44"/>
          <w:highlight w:val="none"/>
          <w:lang w:val="en-US" w:eastAsia="zh-CN"/>
        </w:rPr>
        <w:t>副总经理岗位公开招聘</w:t>
      </w:r>
      <w:r>
        <w:rPr>
          <w:rFonts w:hint="eastAsia" w:ascii="Times New Roman" w:hAnsi="Times New Roman" w:eastAsia="方正小标宋简体" w:cs="方正小标宋简体"/>
          <w:b w:val="0"/>
          <w:bCs w:val="0"/>
          <w:spacing w:val="-6"/>
          <w:sz w:val="44"/>
          <w:szCs w:val="44"/>
          <w:highlight w:val="none"/>
          <w:lang w:val="en-US" w:eastAsia="zh-CN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40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zh-CN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zh-CN" w:eastAsia="zh-CN"/>
        </w:rPr>
        <w:t>四川省房地产开发投资有限责任公司（以下简称“</w:t>
      </w:r>
      <w:r>
        <w:rPr>
          <w:rFonts w:hint="eastAsia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川投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zh-CN" w:eastAsia="zh-CN"/>
        </w:rPr>
        <w:t>房地产公司或公司”）系四川省投资集团有限责任</w:t>
      </w:r>
      <w:r>
        <w:rPr>
          <w:rFonts w:hint="eastAsia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公司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zh-CN" w:eastAsia="zh-CN"/>
        </w:rPr>
        <w:t>下属全资子公司，成立于1996年，注册资本10亿元。公司以“健康生活的引领者，美好生活的建设者”为发展愿景，运用川投品牌，努力构建楼宇和园区租赁经营、PPP项目投资与建设、工程项目代建、项目运营管理、优质土地整理等多元化产业链，实现公司多元融合发展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zh-CN" w:eastAsia="zh-CN"/>
        </w:rPr>
        <w:t>为全面落实公司的发展战略，高质量做好经营工作和满足公司下一步的管理需要，积极提高公司经营团队管理力量和市场运作能力，充分发挥竞争机制作用，拟公开选拔德才兼备的优秀人才充实公司管理团队。根据现有人员情况和公司领导班子结构需求，结合整合重组的PPP业务开展需要，为进一步强化管理，配齐配强公司专业团队管理力量，公司拟采用市场化选聘的方式，按照职业经理人模式</w:t>
      </w:r>
      <w:r>
        <w:rPr>
          <w:rFonts w:hint="eastAsia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公开招聘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zh-CN" w:eastAsia="zh-CN"/>
        </w:rPr>
        <w:t>一名副总经理。具体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公告如下。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选聘原则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（一）坚持党管干部原则。坚持党管干部和党管人才，落实董事会依法选择经营管理者、经营管理者依法行使用人权，充分发挥市场在国企治理体系中的作用。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（二）依法依规原则。实施职业经理人制度要依法依规进行，聘任、薪酬、激励约束和退出等相关规定要符合《中华人民共和国公司法》等相关法律法规要求。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（三）任人唯贤、德才兼备、注重实绩的原则。坚持重素质、重能力、重业绩的选人用人标准，整体引入市场竞争机制，实现“能者上、庸者下、平者让、劣者汰”。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（四）权利义务统一、激励约束并重的原则。科学考核评价职业经理人德才表现和履职业绩，与收入分配挂钩，建立健全激励约束机制，加强内外部监督约束机制，严格规范职业经理人行为。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二、选聘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职位和数量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highlight w:val="none"/>
          <w:lang w:val="en-US" w:eastAsia="zh-CN"/>
        </w:rPr>
      </w:pPr>
      <w:r>
        <w:rPr>
          <w:rFonts w:hint="eastAsia" w:eastAsia="仿宋_GB2312" w:cs="Times New Roman"/>
          <w:b w:val="0"/>
          <w:bCs w:val="0"/>
          <w:spacing w:val="0"/>
          <w:sz w:val="32"/>
          <w:highlight w:val="none"/>
          <w:lang w:val="en-US" w:eastAsia="zh-CN"/>
        </w:rPr>
        <w:t>副总经理1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32"/>
          <w:highlight w:val="none"/>
          <w:lang w:val="en-US" w:eastAsia="zh-CN"/>
        </w:rPr>
        <w:t>名</w:t>
      </w:r>
      <w:r>
        <w:rPr>
          <w:rFonts w:hint="eastAsia" w:eastAsia="仿宋_GB2312" w:cs="Times New Roman"/>
          <w:b w:val="0"/>
          <w:bCs w:val="0"/>
          <w:spacing w:val="0"/>
          <w:sz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选聘范围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  <w:t>面向社会公开招聘。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四、选聘要求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1"/>
        <w:rPr>
          <w:rFonts w:hint="default" w:ascii="方正楷体简体" w:hAnsi="方正楷体简体" w:eastAsia="方正楷体简体" w:cs="方正楷体简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/>
          <w:kern w:val="0"/>
          <w:sz w:val="32"/>
          <w:szCs w:val="32"/>
          <w:lang w:eastAsia="zh-CN"/>
        </w:rPr>
        <w:t>（</w:t>
      </w:r>
      <w:r>
        <w:rPr>
          <w:rFonts w:hint="eastAsia" w:ascii="方正楷体简体" w:hAnsi="方正楷体简体" w:eastAsia="方正楷体简体" w:cs="方正楷体简体"/>
          <w:b w:val="0"/>
          <w:bCs/>
          <w:kern w:val="0"/>
          <w:sz w:val="32"/>
          <w:szCs w:val="32"/>
          <w:lang w:val="en-US" w:eastAsia="zh-CN"/>
        </w:rPr>
        <w:t>一</w:t>
      </w:r>
      <w:r>
        <w:rPr>
          <w:rFonts w:hint="eastAsia" w:ascii="方正楷体简体" w:hAnsi="方正楷体简体" w:eastAsia="方正楷体简体" w:cs="方正楷体简体"/>
          <w:b w:val="0"/>
          <w:bCs/>
          <w:kern w:val="0"/>
          <w:sz w:val="32"/>
          <w:szCs w:val="32"/>
          <w:lang w:eastAsia="zh-CN"/>
        </w:rPr>
        <w:t>）</w:t>
      </w:r>
      <w:r>
        <w:rPr>
          <w:rFonts w:hint="eastAsia" w:ascii="方正楷体简体" w:hAnsi="方正楷体简体" w:eastAsia="方正楷体简体" w:cs="方正楷体简体"/>
          <w:b w:val="0"/>
          <w:bCs/>
          <w:kern w:val="0"/>
          <w:sz w:val="32"/>
          <w:szCs w:val="32"/>
          <w:lang w:val="en-US" w:eastAsia="zh-CN"/>
        </w:rPr>
        <w:t>基本资格条件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1.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政治素质高，道德品质好，拥护中国共产党领导，认同公司核心价值观，服从组织工作安排。具有中华人民共和国国籍，且无国（境）外永久居住权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2.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具有良好的职业道德、职业操守、职业信用，具有过硬的专业素质和治企能力，熟悉企业经营管理工作，以往经营业绩突出，在所处行业或相关专业领域有一定影响力和认可度。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1"/>
        <w:rPr>
          <w:rFonts w:hint="eastAsia" w:ascii="方正楷体简体" w:hAnsi="方正楷体简体" w:eastAsia="方正楷体简体" w:cs="方正楷体简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/>
          <w:kern w:val="0"/>
          <w:sz w:val="32"/>
          <w:szCs w:val="32"/>
          <w:lang w:eastAsia="zh-CN"/>
        </w:rPr>
        <w:t>（</w:t>
      </w:r>
      <w:r>
        <w:rPr>
          <w:rFonts w:hint="eastAsia" w:ascii="方正楷体简体" w:hAnsi="方正楷体简体" w:eastAsia="方正楷体简体" w:cs="方正楷体简体"/>
          <w:b w:val="0"/>
          <w:bCs/>
          <w:kern w:val="0"/>
          <w:sz w:val="32"/>
          <w:szCs w:val="32"/>
          <w:lang w:val="en-US" w:eastAsia="zh-CN"/>
        </w:rPr>
        <w:t>二</w:t>
      </w:r>
      <w:r>
        <w:rPr>
          <w:rFonts w:hint="eastAsia" w:ascii="方正楷体简体" w:hAnsi="方正楷体简体" w:eastAsia="方正楷体简体" w:cs="方正楷体简体"/>
          <w:b w:val="0"/>
          <w:bCs/>
          <w:kern w:val="0"/>
          <w:sz w:val="32"/>
          <w:szCs w:val="32"/>
          <w:lang w:eastAsia="zh-CN"/>
        </w:rPr>
        <w:t>）</w:t>
      </w:r>
      <w:r>
        <w:rPr>
          <w:rFonts w:hint="eastAsia" w:ascii="方正楷体简体" w:hAnsi="方正楷体简体" w:eastAsia="方正楷体简体" w:cs="方正楷体简体"/>
          <w:b w:val="0"/>
          <w:bCs/>
          <w:kern w:val="0"/>
          <w:sz w:val="32"/>
          <w:szCs w:val="32"/>
          <w:lang w:val="en-US" w:eastAsia="zh-CN"/>
        </w:rPr>
        <w:t>任职资格条件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40"/>
          <w:highlight w:val="none"/>
          <w:lang w:val="en-US" w:eastAsia="zh-CN"/>
        </w:rPr>
        <w:t>1.</w:t>
      </w:r>
      <w:r>
        <w:rPr>
          <w:rFonts w:hint="eastAsia" w:eastAsia="仿宋_GB2312" w:cs="Times New Roman"/>
          <w:b w:val="0"/>
          <w:bCs w:val="0"/>
          <w:sz w:val="32"/>
          <w:szCs w:val="40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年龄50周岁以下（年龄计算截至2023年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月3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具有大学本科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及以上学历，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highlight w:val="none"/>
        </w:rPr>
        <w:t>道路、桥梁、给排水、建筑工程、工程管理等相关专业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3.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具有中级及以上专业技术职务任职资格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highlight w:val="none"/>
        </w:rPr>
        <w:t>，一级建造师、注册造价工程师或高级工程师优先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4.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任职经历要求：（1）工程项目经历：具有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highlight w:val="none"/>
        </w:rPr>
        <w:t>8年及以上工程项目建设、施工等相关工作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  <w:t>经历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  <w:t>其中担任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highlight w:val="none"/>
        </w:rPr>
        <w:t>工程项目经理5年及以上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highlight w:val="none"/>
          <w:lang w:eastAsia="zh-CN"/>
        </w:rPr>
        <w:t>；（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  <w:t>PPP项目经历：具有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highlight w:val="none"/>
        </w:rPr>
        <w:t>1个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  <w:t>及以上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highlight w:val="none"/>
        </w:rPr>
        <w:t>市政道路项目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  <w:t>工作经历，且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highlight w:val="none"/>
        </w:rPr>
        <w:t>担任过1个及以上PPP项目经理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highlight w:val="none"/>
          <w:lang w:eastAsia="zh-CN"/>
        </w:rPr>
        <w:t>；（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  <w:t>管理经历：具有2年及以上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highlight w:val="none"/>
        </w:rPr>
        <w:t>PPP项目建设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highlight w:val="none"/>
        </w:rPr>
        <w:t>施工企业副总经理及以上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  <w:t>职位任职经历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5.</w:t>
      </w:r>
      <w:r>
        <w:rPr>
          <w:rFonts w:hint="eastAsia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highlight w:val="none"/>
        </w:rPr>
        <w:t>相关行业或岗位工作经验丰富，条件特别优秀者可适当放宽年龄或学历条件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1"/>
        <w:rPr>
          <w:rFonts w:hint="eastAsia" w:ascii="方正楷体简体" w:hAnsi="方正楷体简体" w:eastAsia="方正楷体简体" w:cs="方正楷体简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/>
          <w:kern w:val="0"/>
          <w:sz w:val="32"/>
          <w:szCs w:val="32"/>
          <w:lang w:val="en-US" w:eastAsia="zh-CN"/>
        </w:rPr>
        <w:t>（三）</w:t>
      </w:r>
      <w:r>
        <w:rPr>
          <w:rFonts w:hint="default" w:ascii="方正楷体简体" w:hAnsi="方正楷体简体" w:eastAsia="方正楷体简体" w:cs="方正楷体简体"/>
          <w:b w:val="0"/>
          <w:bCs/>
          <w:kern w:val="0"/>
          <w:sz w:val="32"/>
          <w:szCs w:val="32"/>
          <w:lang w:val="en-US" w:eastAsia="zh-CN"/>
        </w:rPr>
        <w:t>有下列情形之一的，不得报名：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1.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曾因犯罪受过刑事处罚；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2.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曾被开除党籍或公职；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3.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尚未解除党纪、政纪处分或正在接受纪律审查；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4.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涉嫌违法犯罪正在接受司法调查尚未作出结论；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5.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被记入失信被执行人名单或被依法列为失信联合惩戒对象；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方正仿宋_GB2312"/>
          <w:b w:val="0"/>
          <w:bCs w:val="0"/>
          <w:sz w:val="32"/>
          <w:szCs w:val="4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6.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法律、政策规定不得聘任为国有企业工作人员等其他情形。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/>
          <w:kern w:val="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选聘程序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  <w:t>选聘工作按照招聘信息发布、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  <w:t>报名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  <w:t>、资格审查、综合测评、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  <w:t>考察或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  <w:t>背景调查、健康体检、聘任等程序进行。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1"/>
        <w:rPr>
          <w:rFonts w:hint="default" w:ascii="方正楷体简体" w:hAnsi="方正楷体简体" w:eastAsia="方正楷体简体" w:cs="方正楷体简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/>
          <w:kern w:val="0"/>
          <w:sz w:val="32"/>
          <w:szCs w:val="32"/>
          <w:lang w:eastAsia="zh-CN"/>
        </w:rPr>
        <w:t>（</w:t>
      </w:r>
      <w:r>
        <w:rPr>
          <w:rFonts w:hint="eastAsia" w:ascii="方正楷体简体" w:hAnsi="方正楷体简体" w:eastAsia="方正楷体简体" w:cs="方正楷体简体"/>
          <w:b w:val="0"/>
          <w:bCs/>
          <w:kern w:val="0"/>
          <w:sz w:val="32"/>
          <w:szCs w:val="32"/>
          <w:lang w:val="en-US" w:eastAsia="zh-CN"/>
        </w:rPr>
        <w:t>一</w:t>
      </w:r>
      <w:r>
        <w:rPr>
          <w:rFonts w:hint="eastAsia" w:ascii="方正楷体简体" w:hAnsi="方正楷体简体" w:eastAsia="方正楷体简体" w:cs="方正楷体简体"/>
          <w:b w:val="0"/>
          <w:bCs/>
          <w:kern w:val="0"/>
          <w:sz w:val="32"/>
          <w:szCs w:val="32"/>
          <w:lang w:eastAsia="zh-CN"/>
        </w:rPr>
        <w:t>）</w:t>
      </w:r>
      <w:r>
        <w:rPr>
          <w:rFonts w:hint="default" w:ascii="方正楷体简体" w:hAnsi="方正楷体简体" w:eastAsia="方正楷体简体" w:cs="方正楷体简体"/>
          <w:b w:val="0"/>
          <w:bCs/>
          <w:kern w:val="0"/>
          <w:sz w:val="32"/>
          <w:szCs w:val="32"/>
          <w:lang w:val="en-US" w:eastAsia="zh-CN"/>
        </w:rPr>
        <w:t>信息发布</w:t>
      </w:r>
      <w:r>
        <w:rPr>
          <w:rFonts w:hint="eastAsia" w:ascii="方正楷体简体" w:hAnsi="方正楷体简体" w:eastAsia="方正楷体简体" w:cs="方正楷体简体"/>
          <w:b w:val="0"/>
          <w:bCs/>
          <w:kern w:val="0"/>
          <w:sz w:val="32"/>
          <w:szCs w:val="32"/>
          <w:lang w:val="en-US" w:eastAsia="zh-CN"/>
        </w:rPr>
        <w:t>、报名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报名时间：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32"/>
          <w:lang w:val="en-US" w:eastAsia="zh-CN"/>
        </w:rPr>
        <w:t>自发布公告日起至2024年</w:t>
      </w:r>
      <w:r>
        <w:rPr>
          <w:rFonts w:hint="eastAsia" w:eastAsia="仿宋_GB2312" w:cs="宋体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32"/>
        </w:rPr>
        <w:t>月</w:t>
      </w:r>
      <w:r>
        <w:rPr>
          <w:rFonts w:hint="eastAsia" w:eastAsia="仿宋_GB2312" w:cs="宋体"/>
          <w:color w:val="auto"/>
          <w:kern w:val="0"/>
          <w:sz w:val="32"/>
          <w:szCs w:val="32"/>
          <w:lang w:val="en-US" w:eastAsia="zh-CN"/>
        </w:rPr>
        <w:t>31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32"/>
        </w:rPr>
        <w:t>日24:00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报名邮箱：cftzhr@163.com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联系方式：028-85573367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应聘者下载填写《应聘报名表》（详见附件2），同时将全套个人证明材料【①《报名表》（须提交1份word版和1份手写签字的PDF扫描版）；②身份证；③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学历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证、学位证、教育部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学信网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最新的学历证书电子注册备案表；④职（执）业资格、专业技术资格证明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近三年内的表彰奖励、惩罚处分等证明文件以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及其它与任职条件相关的资料】扫描件电子版打包发至指定邮箱，文件名为“姓名+应聘岗位”。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1"/>
        <w:rPr>
          <w:rFonts w:hint="default" w:ascii="方正楷体简体" w:hAnsi="方正楷体简体" w:eastAsia="方正楷体简体" w:cs="方正楷体简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/>
          <w:kern w:val="0"/>
          <w:sz w:val="32"/>
          <w:szCs w:val="32"/>
          <w:lang w:eastAsia="zh-CN"/>
        </w:rPr>
        <w:t>（</w:t>
      </w:r>
      <w:r>
        <w:rPr>
          <w:rFonts w:hint="eastAsia" w:ascii="方正楷体简体" w:hAnsi="方正楷体简体" w:eastAsia="方正楷体简体" w:cs="方正楷体简体"/>
          <w:b w:val="0"/>
          <w:bCs/>
          <w:kern w:val="0"/>
          <w:sz w:val="32"/>
          <w:szCs w:val="32"/>
          <w:lang w:val="en-US" w:eastAsia="zh-CN"/>
        </w:rPr>
        <w:t>二</w:t>
      </w:r>
      <w:r>
        <w:rPr>
          <w:rFonts w:hint="eastAsia" w:ascii="方正楷体简体" w:hAnsi="方正楷体简体" w:eastAsia="方正楷体简体" w:cs="方正楷体简体"/>
          <w:b w:val="0"/>
          <w:bCs/>
          <w:kern w:val="0"/>
          <w:sz w:val="32"/>
          <w:szCs w:val="32"/>
          <w:lang w:eastAsia="zh-CN"/>
        </w:rPr>
        <w:t>）</w:t>
      </w:r>
      <w:r>
        <w:rPr>
          <w:rFonts w:hint="eastAsia" w:ascii="方正楷体简体" w:hAnsi="方正楷体简体" w:eastAsia="方正楷体简体" w:cs="方正楷体简体"/>
          <w:b w:val="0"/>
          <w:bCs/>
          <w:kern w:val="0"/>
          <w:sz w:val="32"/>
          <w:szCs w:val="32"/>
          <w:lang w:val="en-US" w:eastAsia="zh-CN"/>
        </w:rPr>
        <w:t>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根据任职资格要求、岗位具体条件等进行简历筛选和资格审查，择优确定进入综合测评环节的人员名单，并以电话或邮件方式通知应聘人员。对未通过资格审查者，不再另行通知。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1"/>
        <w:rPr>
          <w:rFonts w:hint="eastAsia" w:ascii="方正楷体简体" w:hAnsi="方正楷体简体" w:eastAsia="方正楷体简体" w:cs="方正楷体简体"/>
          <w:b w:val="0"/>
          <w:bCs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/>
          <w:kern w:val="0"/>
          <w:sz w:val="32"/>
          <w:szCs w:val="32"/>
        </w:rPr>
        <w:t>（三）综合测评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根据岗位需求和工作实际开展综合测评。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1"/>
        <w:rPr>
          <w:rFonts w:hint="eastAsia" w:ascii="方正楷体简体" w:hAnsi="方正楷体简体" w:eastAsia="方正楷体简体" w:cs="方正楷体简体"/>
          <w:b w:val="0"/>
          <w:bCs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/>
          <w:kern w:val="0"/>
          <w:sz w:val="32"/>
          <w:szCs w:val="32"/>
        </w:rPr>
        <w:t>（四）</w:t>
      </w:r>
      <w:r>
        <w:rPr>
          <w:rFonts w:hint="eastAsia" w:ascii="方正楷体简体" w:hAnsi="方正楷体简体" w:eastAsia="方正楷体简体" w:cs="方正楷体简体"/>
          <w:b w:val="0"/>
          <w:bCs/>
          <w:kern w:val="0"/>
          <w:sz w:val="32"/>
          <w:szCs w:val="32"/>
          <w:lang w:val="en-US" w:eastAsia="zh-CN"/>
        </w:rPr>
        <w:t>考察或背景调查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对拟聘候选人开展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  <w:t>考察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或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背景调查。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1"/>
        <w:rPr>
          <w:rFonts w:hint="eastAsia" w:ascii="方正楷体简体" w:hAnsi="方正楷体简体" w:eastAsia="方正楷体简体" w:cs="方正楷体简体"/>
          <w:b w:val="0"/>
          <w:bCs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/>
          <w:kern w:val="0"/>
          <w:sz w:val="32"/>
          <w:szCs w:val="32"/>
        </w:rPr>
        <w:t>（五）健康体检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通知拟聘候选人进行健康体检，体检结果不合格者取消候选人资格，同时按照成绩排名，依次递补人员。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1"/>
        <w:rPr>
          <w:rFonts w:hint="eastAsia" w:ascii="方正楷体简体" w:hAnsi="方正楷体简体" w:eastAsia="方正楷体简体" w:cs="方正楷体简体"/>
          <w:b w:val="0"/>
          <w:bCs/>
          <w:kern w:val="0"/>
          <w:sz w:val="32"/>
          <w:szCs w:val="32"/>
          <w:lang w:eastAsia="zh-CN"/>
        </w:rPr>
      </w:pPr>
      <w:bookmarkStart w:id="0" w:name="_GoBack"/>
      <w:r>
        <w:rPr>
          <w:rFonts w:hint="eastAsia" w:ascii="方正楷体简体" w:hAnsi="方正楷体简体" w:eastAsia="方正楷体简体" w:cs="方正楷体简体"/>
          <w:b w:val="0"/>
          <w:bCs/>
          <w:kern w:val="0"/>
          <w:sz w:val="32"/>
          <w:szCs w:val="32"/>
        </w:rPr>
        <w:t>（六）</w:t>
      </w:r>
      <w:r>
        <w:rPr>
          <w:rFonts w:hint="eastAsia" w:ascii="方正楷体简体" w:hAnsi="方正楷体简体" w:eastAsia="方正楷体简体" w:cs="方正楷体简体"/>
          <w:b w:val="0"/>
          <w:bCs/>
          <w:kern w:val="0"/>
          <w:sz w:val="32"/>
          <w:szCs w:val="32"/>
          <w:lang w:val="en-US" w:eastAsia="zh-CN"/>
        </w:rPr>
        <w:t>聘任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经研究决定录用人员，向应聘人员发出书面录用通知书。应聘人员应在规定时间内办理相关手续并报到入职。如应聘人员未能按时报到，取消其录用资格。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六、聘用人员管理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（一）被录用人员与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公司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依法签订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  <w:t>书面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劳动合同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实行契约化和市场化管理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（二）提供业内有竞争力的薪酬待遇，具体面议。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b w:val="0"/>
          <w:bCs/>
          <w:sz w:val="32"/>
          <w:szCs w:val="32"/>
        </w:rPr>
        <w:t>（</w:t>
      </w:r>
      <w:r>
        <w:rPr>
          <w:rFonts w:hint="eastAsia" w:ascii="Times New Roman" w:hAnsi="Times New Roman" w:eastAsia="仿宋_GB2312"/>
          <w:b w:val="0"/>
          <w:bCs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仿宋_GB2312"/>
          <w:b w:val="0"/>
          <w:bCs/>
          <w:sz w:val="32"/>
          <w:szCs w:val="32"/>
        </w:rPr>
        <w:t>）工作地点</w:t>
      </w:r>
      <w:r>
        <w:rPr>
          <w:rFonts w:hint="eastAsia" w:ascii="Times New Roman" w:hAnsi="Times New Roman" w:eastAsia="仿宋_GB2312"/>
          <w:b w:val="0"/>
          <w:bCs/>
          <w:sz w:val="32"/>
          <w:szCs w:val="32"/>
          <w:lang w:val="en-US" w:eastAsia="zh-CN"/>
        </w:rPr>
        <w:t>位于</w:t>
      </w:r>
      <w:r>
        <w:rPr>
          <w:rFonts w:hint="eastAsia" w:eastAsia="仿宋_GB2312"/>
          <w:b w:val="0"/>
          <w:bCs/>
          <w:sz w:val="32"/>
          <w:szCs w:val="32"/>
          <w:lang w:val="en-US" w:eastAsia="zh-CN"/>
        </w:rPr>
        <w:t>成都市武侯区临江西路1号或根据公司经营办公场所地址确定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七、其他事项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</w:rPr>
      </w:pPr>
      <w:r>
        <w:rPr>
          <w:rFonts w:hint="eastAsia" w:eastAsia="仿宋_GB2312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  <w:t>公司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</w:rPr>
        <w:t>有权根据岗位需求变化及报名实际情况等因素，调整、取消或终止岗位的招聘工作。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附件：1.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岗位说明书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2. 应聘报名表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0" w:firstLineChars="0"/>
        <w:jc w:val="right"/>
        <w:textAlignment w:val="auto"/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0" w:firstLineChars="0"/>
        <w:jc w:val="right"/>
        <w:textAlignment w:val="auto"/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"/>
          <w:color w:val="000000"/>
          <w:kern w:val="0"/>
          <w:sz w:val="32"/>
          <w:szCs w:val="32"/>
        </w:rPr>
        <w:t>四川省房地产开发投资有限责任公司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4800" w:firstLineChars="1500"/>
        <w:jc w:val="both"/>
        <w:textAlignment w:val="auto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202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月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日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   </w:t>
      </w:r>
    </w:p>
    <w:sectPr>
      <w:footerReference r:id="rId3" w:type="default"/>
      <w:pgSz w:w="11906" w:h="16838"/>
      <w:pgMar w:top="1134" w:right="1797" w:bottom="1134" w:left="179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wMDNlMmUzNTgwZGQ5M2MyYTBjYjIzYTM0ZjVlNjAifQ=="/>
  </w:docVars>
  <w:rsids>
    <w:rsidRoot w:val="00000000"/>
    <w:rsid w:val="003E2544"/>
    <w:rsid w:val="00F9432B"/>
    <w:rsid w:val="02CA7645"/>
    <w:rsid w:val="08760FAF"/>
    <w:rsid w:val="0B246449"/>
    <w:rsid w:val="0B36617C"/>
    <w:rsid w:val="0C1A35F2"/>
    <w:rsid w:val="0DBC76EC"/>
    <w:rsid w:val="0E61447C"/>
    <w:rsid w:val="0F8A0713"/>
    <w:rsid w:val="1075336A"/>
    <w:rsid w:val="12604834"/>
    <w:rsid w:val="1319260B"/>
    <w:rsid w:val="155A68FD"/>
    <w:rsid w:val="16C64858"/>
    <w:rsid w:val="16CB44C1"/>
    <w:rsid w:val="17162C5D"/>
    <w:rsid w:val="17A7021B"/>
    <w:rsid w:val="18CA15D9"/>
    <w:rsid w:val="19453868"/>
    <w:rsid w:val="196F11D7"/>
    <w:rsid w:val="1A08483F"/>
    <w:rsid w:val="1C6C68B7"/>
    <w:rsid w:val="1D592C09"/>
    <w:rsid w:val="1EF13A4A"/>
    <w:rsid w:val="1FC41B50"/>
    <w:rsid w:val="1FCD51DA"/>
    <w:rsid w:val="208E4EE6"/>
    <w:rsid w:val="21AD0AEE"/>
    <w:rsid w:val="21F21CE3"/>
    <w:rsid w:val="222F4884"/>
    <w:rsid w:val="2561021F"/>
    <w:rsid w:val="259D4065"/>
    <w:rsid w:val="26D46798"/>
    <w:rsid w:val="272A1AB8"/>
    <w:rsid w:val="2743219A"/>
    <w:rsid w:val="294D3A1E"/>
    <w:rsid w:val="29B40486"/>
    <w:rsid w:val="2A0C48E4"/>
    <w:rsid w:val="2A5C7750"/>
    <w:rsid w:val="2C7566AC"/>
    <w:rsid w:val="2CE64631"/>
    <w:rsid w:val="2D163EC0"/>
    <w:rsid w:val="2E8C6D0B"/>
    <w:rsid w:val="2E9B3506"/>
    <w:rsid w:val="2FDE1AD4"/>
    <w:rsid w:val="303715B1"/>
    <w:rsid w:val="30BC418C"/>
    <w:rsid w:val="31A6735C"/>
    <w:rsid w:val="31BB21DC"/>
    <w:rsid w:val="3236068C"/>
    <w:rsid w:val="3304301F"/>
    <w:rsid w:val="35D00D5C"/>
    <w:rsid w:val="39A64349"/>
    <w:rsid w:val="3AAD40B2"/>
    <w:rsid w:val="3B232818"/>
    <w:rsid w:val="3BC02145"/>
    <w:rsid w:val="3BDD7906"/>
    <w:rsid w:val="3C101F4E"/>
    <w:rsid w:val="3C8142BF"/>
    <w:rsid w:val="3CAA27F4"/>
    <w:rsid w:val="3D8D42C1"/>
    <w:rsid w:val="3E220721"/>
    <w:rsid w:val="3E7F0842"/>
    <w:rsid w:val="3EA473FE"/>
    <w:rsid w:val="3FBA4786"/>
    <w:rsid w:val="412341C7"/>
    <w:rsid w:val="417706DE"/>
    <w:rsid w:val="44EB1F48"/>
    <w:rsid w:val="45781250"/>
    <w:rsid w:val="458A4B1F"/>
    <w:rsid w:val="472A6645"/>
    <w:rsid w:val="488749D4"/>
    <w:rsid w:val="48961282"/>
    <w:rsid w:val="48DF5B4C"/>
    <w:rsid w:val="4B4C02BB"/>
    <w:rsid w:val="4BBA0037"/>
    <w:rsid w:val="4C532C6A"/>
    <w:rsid w:val="4CA37371"/>
    <w:rsid w:val="4F13422D"/>
    <w:rsid w:val="507F5806"/>
    <w:rsid w:val="51E1107F"/>
    <w:rsid w:val="52ED1584"/>
    <w:rsid w:val="532D15BC"/>
    <w:rsid w:val="562E4160"/>
    <w:rsid w:val="56B71BC7"/>
    <w:rsid w:val="571B317D"/>
    <w:rsid w:val="5AD306D3"/>
    <w:rsid w:val="5EBA6B60"/>
    <w:rsid w:val="6093199A"/>
    <w:rsid w:val="62422518"/>
    <w:rsid w:val="6274664C"/>
    <w:rsid w:val="63A57F94"/>
    <w:rsid w:val="64312403"/>
    <w:rsid w:val="66D34B70"/>
    <w:rsid w:val="66F20A1A"/>
    <w:rsid w:val="67E934CF"/>
    <w:rsid w:val="680E2F36"/>
    <w:rsid w:val="683430DC"/>
    <w:rsid w:val="69860701"/>
    <w:rsid w:val="6A2955F9"/>
    <w:rsid w:val="6AF208ED"/>
    <w:rsid w:val="6B094275"/>
    <w:rsid w:val="6B492254"/>
    <w:rsid w:val="6B513865"/>
    <w:rsid w:val="6D3F0B0D"/>
    <w:rsid w:val="6D4014A6"/>
    <w:rsid w:val="6E35733A"/>
    <w:rsid w:val="6EAD2A54"/>
    <w:rsid w:val="6F061775"/>
    <w:rsid w:val="6F6A3128"/>
    <w:rsid w:val="6F8B1EAA"/>
    <w:rsid w:val="727C2F08"/>
    <w:rsid w:val="72AA7CFF"/>
    <w:rsid w:val="74A9742D"/>
    <w:rsid w:val="758E56B6"/>
    <w:rsid w:val="76182FCD"/>
    <w:rsid w:val="76F73CBD"/>
    <w:rsid w:val="77486424"/>
    <w:rsid w:val="778355E8"/>
    <w:rsid w:val="7872306D"/>
    <w:rsid w:val="78837717"/>
    <w:rsid w:val="78972AD3"/>
    <w:rsid w:val="79882F8C"/>
    <w:rsid w:val="7A246CAB"/>
    <w:rsid w:val="7C57351F"/>
    <w:rsid w:val="7CB6649D"/>
    <w:rsid w:val="7F9077DE"/>
    <w:rsid w:val="7FCC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99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 w:eastAsia="宋体" w:cs="Times New Roman"/>
      <w:sz w:val="28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Subtitle"/>
    <w:basedOn w:val="1"/>
    <w:next w:val="1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kern w:val="28"/>
      <w:sz w:val="32"/>
      <w:szCs w:val="20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1850</Words>
  <Characters>1902</Characters>
  <Lines>0</Lines>
  <Paragraphs>0</Paragraphs>
  <TotalTime>23</TotalTime>
  <ScaleCrop>false</ScaleCrop>
  <LinksUpToDate>false</LinksUpToDate>
  <CharactersWithSpaces>1931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CJ</dc:creator>
  <cp:lastModifiedBy>Ying</cp:lastModifiedBy>
  <cp:lastPrinted>2024-01-12T08:10:00Z</cp:lastPrinted>
  <dcterms:modified xsi:type="dcterms:W3CDTF">2024-01-12T08:30:13Z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A8389EB25E8D4CE0B02C34B42377555A</vt:lpwstr>
  </property>
</Properties>
</file>