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  <w:tab w:val="left" w:pos="1134"/>
          <w:tab w:val="left" w:pos="8505"/>
        </w:tabs>
        <w:spacing w:line="360" w:lineRule="auto"/>
        <w:jc w:val="center"/>
        <w:rPr>
          <w:rFonts w:hint="eastAsia" w:ascii="宋体" w:hAnsi="宋体" w:eastAsia="宋体" w:cs="宋体"/>
          <w:b/>
          <w:sz w:val="48"/>
          <w:szCs w:val="48"/>
          <w:lang w:eastAsia="zh-CN"/>
        </w:rPr>
      </w:pPr>
    </w:p>
    <w:p>
      <w:pPr>
        <w:tabs>
          <w:tab w:val="left" w:pos="0"/>
          <w:tab w:val="left" w:pos="1134"/>
          <w:tab w:val="left" w:pos="8505"/>
        </w:tabs>
        <w:spacing w:line="360" w:lineRule="auto"/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四川投资大厦钢结构及装饰条支架</w:t>
      </w:r>
    </w:p>
    <w:p>
      <w:pPr>
        <w:pStyle w:val="6"/>
        <w:spacing w:line="440" w:lineRule="exact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除锈、防腐维修项目</w:t>
      </w:r>
      <w:r>
        <w:rPr>
          <w:rFonts w:hint="eastAsia" w:ascii="宋体" w:hAnsi="宋体" w:eastAsia="宋体" w:cs="宋体"/>
          <w:bCs/>
          <w:sz w:val="36"/>
          <w:szCs w:val="36"/>
        </w:rPr>
        <w:t>比选公告</w:t>
      </w:r>
    </w:p>
    <w:p>
      <w:pPr>
        <w:pStyle w:val="6"/>
        <w:spacing w:line="440" w:lineRule="exact"/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</w:pPr>
      <w:r>
        <w:rPr>
          <w:rFonts w:hint="eastAsia" w:ascii="宋体" w:eastAsia="宋体" w:cs="宋体"/>
          <w:b w:val="0"/>
          <w:bCs w:val="0"/>
          <w:sz w:val="32"/>
          <w:szCs w:val="32"/>
          <w:lang w:eastAsia="zh-CN"/>
        </w:rPr>
        <w:t>（第二次）</w:t>
      </w:r>
    </w:p>
    <w:p>
      <w:pPr>
        <w:pStyle w:val="6"/>
        <w:spacing w:line="440" w:lineRule="exact"/>
        <w:rPr>
          <w:rFonts w:hint="eastAsia"/>
          <w:bCs/>
          <w:sz w:val="36"/>
          <w:szCs w:val="36"/>
        </w:rPr>
      </w:pPr>
    </w:p>
    <w:p>
      <w:pPr>
        <w:pStyle w:val="6"/>
        <w:spacing w:line="240" w:lineRule="auto"/>
        <w:ind w:firstLine="480"/>
        <w:jc w:val="both"/>
        <w:rPr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四川省投资集团有限责任公司（以下简称川投集团）现拟对所属</w:t>
      </w:r>
      <w:r>
        <w:rPr>
          <w:rFonts w:hint="eastAsia" w:hAnsi="仿宋" w:cs="仿宋"/>
          <w:b w:val="0"/>
          <w:sz w:val="28"/>
          <w:szCs w:val="28"/>
        </w:rPr>
        <w:t>四川投资大厦</w:t>
      </w:r>
      <w:r>
        <w:rPr>
          <w:rFonts w:hint="eastAsia" w:ascii="仿宋" w:hAnsi="仿宋" w:eastAsia="仿宋" w:cs="仿宋"/>
          <w:b w:val="0"/>
          <w:sz w:val="28"/>
          <w:szCs w:val="28"/>
        </w:rPr>
        <w:t>玻璃幕墙外围装饰栏杆支座、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楼顶及地下室钢结构、</w:t>
      </w:r>
      <w:r>
        <w:rPr>
          <w:rFonts w:ascii="仿宋" w:hAnsi="仿宋" w:eastAsia="仿宋" w:cs="仿宋"/>
          <w:b w:val="0"/>
          <w:color w:val="000000"/>
          <w:sz w:val="28"/>
          <w:szCs w:val="28"/>
        </w:rPr>
        <w:t>15</w:t>
      </w:r>
      <w:r>
        <w:rPr>
          <w:rFonts w:hint="eastAsia" w:ascii="仿宋" w:hAnsi="仿宋" w:eastAsia="仿宋" w:cs="仿宋"/>
          <w:b w:val="0"/>
          <w:color w:val="000000"/>
          <w:sz w:val="28"/>
          <w:szCs w:val="28"/>
        </w:rPr>
        <w:t>楼等处钢结构表面防锈及防火处理</w:t>
      </w:r>
      <w:r>
        <w:rPr>
          <w:rFonts w:hint="eastAsia" w:ascii="宋体" w:cs="仿宋"/>
          <w:b w:val="0"/>
          <w:sz w:val="28"/>
          <w:szCs w:val="28"/>
        </w:rPr>
        <w:t>。</w:t>
      </w:r>
      <w:r>
        <w:rPr>
          <w:rFonts w:hint="eastAsia"/>
          <w:b w:val="0"/>
          <w:sz w:val="28"/>
          <w:szCs w:val="28"/>
        </w:rPr>
        <w:t>本项目采用公开比选方式选择确定实施单位，请有</w:t>
      </w:r>
      <w:r>
        <w:rPr>
          <w:rFonts w:hint="eastAsia"/>
          <w:b w:val="0"/>
          <w:bCs/>
          <w:sz w:val="28"/>
          <w:szCs w:val="28"/>
        </w:rPr>
        <w:t>相关资质</w:t>
      </w:r>
      <w:r>
        <w:rPr>
          <w:rFonts w:hint="eastAsia"/>
          <w:b w:val="0"/>
          <w:sz w:val="28"/>
          <w:szCs w:val="28"/>
        </w:rPr>
        <w:t>符合要求的单位报名参加。</w:t>
      </w:r>
    </w:p>
    <w:p>
      <w:pPr>
        <w:pStyle w:val="6"/>
        <w:spacing w:line="240" w:lineRule="auto"/>
        <w:ind w:firstLine="562" w:firstLineChars="2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一、四川投资大厦基本情况</w:t>
      </w:r>
    </w:p>
    <w:p>
      <w:pPr>
        <w:tabs>
          <w:tab w:val="left" w:pos="0"/>
          <w:tab w:val="left" w:pos="8505"/>
        </w:tabs>
        <w:spacing w:line="240" w:lineRule="auto"/>
        <w:ind w:left="-46" w:leftChars="-22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四川投资大厦位于成都市高新区天泰路</w:t>
      </w:r>
      <w:r>
        <w:rPr>
          <w:rFonts w:ascii="仿宋_GB2312" w:hAnsi="仿宋" w:eastAsia="仿宋_GB2312" w:cs="仿宋"/>
          <w:sz w:val="28"/>
          <w:szCs w:val="28"/>
        </w:rPr>
        <w:t>112</w:t>
      </w:r>
      <w:r>
        <w:rPr>
          <w:rFonts w:hint="eastAsia" w:ascii="仿宋_GB2312" w:hAnsi="仿宋" w:eastAsia="仿宋_GB2312" w:cs="仿宋"/>
          <w:sz w:val="28"/>
          <w:szCs w:val="28"/>
        </w:rPr>
        <w:t>号，</w:t>
      </w:r>
      <w:r>
        <w:rPr>
          <w:rFonts w:hint="eastAsia" w:ascii="仿宋_GB2312" w:hAnsi="仿宋_GB2312" w:eastAsia="仿宋_GB2312" w:cs="仿宋_GB2312"/>
          <w:sz w:val="28"/>
          <w:szCs w:val="28"/>
        </w:rPr>
        <w:t>属开放式办公类写字楼</w:t>
      </w:r>
      <w:r>
        <w:rPr>
          <w:rFonts w:ascii="仿宋_GB2312" w:eastAsia="仿宋_GB2312"/>
          <w:sz w:val="28"/>
          <w:szCs w:val="28"/>
        </w:rPr>
        <w:t>,</w:t>
      </w:r>
      <w:r>
        <w:rPr>
          <w:rFonts w:hint="eastAsia" w:ascii="仿宋_GB2312" w:eastAsia="仿宋_GB2312"/>
          <w:sz w:val="28"/>
          <w:szCs w:val="28"/>
        </w:rPr>
        <w:t>由南北两栋塔楼和裙楼组合而成。地下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hint="eastAsia" w:ascii="仿宋_GB2312" w:eastAsia="仿宋_GB2312"/>
          <w:sz w:val="28"/>
          <w:szCs w:val="28"/>
        </w:rPr>
        <w:t>层，地面上南楼</w:t>
      </w:r>
      <w:r>
        <w:rPr>
          <w:rFonts w:ascii="仿宋_GB2312" w:eastAsia="仿宋_GB2312"/>
          <w:sz w:val="28"/>
          <w:szCs w:val="28"/>
        </w:rPr>
        <w:t>22</w:t>
      </w:r>
      <w:r>
        <w:rPr>
          <w:rFonts w:hint="eastAsia" w:ascii="仿宋_GB2312" w:eastAsia="仿宋_GB2312"/>
          <w:sz w:val="28"/>
          <w:szCs w:val="28"/>
        </w:rPr>
        <w:t>层，局部</w:t>
      </w:r>
      <w:r>
        <w:rPr>
          <w:rFonts w:ascii="仿宋_GB2312" w:eastAsia="仿宋_GB2312"/>
          <w:sz w:val="28"/>
          <w:szCs w:val="28"/>
        </w:rPr>
        <w:t>23</w:t>
      </w:r>
      <w:r>
        <w:rPr>
          <w:rFonts w:hint="eastAsia" w:ascii="仿宋_GB2312" w:eastAsia="仿宋_GB2312"/>
          <w:sz w:val="28"/>
          <w:szCs w:val="28"/>
        </w:rPr>
        <w:t>层；北楼</w:t>
      </w:r>
      <w:r>
        <w:rPr>
          <w:rFonts w:ascii="仿宋_GB2312" w:eastAsia="仿宋_GB2312"/>
          <w:sz w:val="28"/>
          <w:szCs w:val="28"/>
        </w:rPr>
        <w:t>20</w:t>
      </w:r>
      <w:r>
        <w:rPr>
          <w:rFonts w:hint="eastAsia" w:ascii="仿宋_GB2312" w:eastAsia="仿宋_GB2312"/>
          <w:sz w:val="28"/>
          <w:szCs w:val="28"/>
        </w:rPr>
        <w:t>层，局部</w:t>
      </w:r>
      <w:r>
        <w:rPr>
          <w:rFonts w:ascii="仿宋_GB2312" w:eastAsia="仿宋_GB2312"/>
          <w:sz w:val="28"/>
          <w:szCs w:val="28"/>
        </w:rPr>
        <w:t>21</w:t>
      </w:r>
      <w:r>
        <w:rPr>
          <w:rFonts w:hint="eastAsia" w:ascii="仿宋_GB2312" w:eastAsia="仿宋_GB2312"/>
          <w:sz w:val="28"/>
          <w:szCs w:val="28"/>
        </w:rPr>
        <w:t>层，大厦高度</w:t>
      </w:r>
      <w:r>
        <w:rPr>
          <w:rFonts w:ascii="仿宋_GB2312" w:eastAsia="仿宋_GB2312"/>
          <w:sz w:val="28"/>
          <w:szCs w:val="28"/>
        </w:rPr>
        <w:t>90</w:t>
      </w:r>
      <w:r>
        <w:rPr>
          <w:rFonts w:hint="eastAsia" w:ascii="仿宋_GB2312" w:eastAsia="仿宋_GB2312"/>
          <w:sz w:val="28"/>
          <w:szCs w:val="28"/>
        </w:rPr>
        <w:t>米。</w:t>
      </w:r>
      <w:r>
        <w:rPr>
          <w:rFonts w:ascii="仿宋_GB2312" w:eastAsia="仿宋_GB2312"/>
          <w:sz w:val="28"/>
          <w:szCs w:val="28"/>
        </w:rPr>
        <w:t xml:space="preserve"> </w:t>
      </w:r>
    </w:p>
    <w:p>
      <w:pPr>
        <w:spacing w:line="240" w:lineRule="auto"/>
        <w:ind w:left="1185" w:leftChars="200" w:hanging="765" w:hangingChars="272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二、比选内容：</w:t>
      </w:r>
    </w:p>
    <w:p>
      <w:pPr>
        <w:spacing w:line="240" w:lineRule="auto"/>
        <w:ind w:firstLine="560" w:firstLineChars="200"/>
        <w:rPr>
          <w:rFonts w:ascii="宋体" w:cs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sz w:val="28"/>
          <w:szCs w:val="28"/>
        </w:rPr>
        <w:t>本次主要维修北楼北面和东面裙楼铝合金装饰条龙骨和连接件除锈；北楼屋顶钢结构柱修复防火涂料和钢梁修复防锈漆；南楼南面和东面裙楼铝合金装饰条龙骨和连接件除锈；南楼屋顶钢结构柱修复防火涂料和钢梁修复防锈漆；</w:t>
      </w:r>
      <w:r>
        <w:rPr>
          <w:rFonts w:ascii="仿宋" w:hAnsi="仿宋" w:eastAsia="仿宋" w:cs="仿宋"/>
          <w:sz w:val="28"/>
          <w:szCs w:val="28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楼和地下室钢结构柱修复防火涂料和钢梁修复防锈漆。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共计约为1500㎡。</w:t>
      </w:r>
    </w:p>
    <w:p>
      <w:pPr>
        <w:tabs>
          <w:tab w:val="left" w:pos="0"/>
          <w:tab w:val="left" w:pos="8505"/>
        </w:tabs>
        <w:spacing w:line="240" w:lineRule="auto"/>
        <w:ind w:left="1" w:firstLine="548" w:firstLineChars="196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除锈、涂装、防腐等的具体要求详见“第五部分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技术要求”。</w:t>
      </w:r>
    </w:p>
    <w:p>
      <w:pPr>
        <w:tabs>
          <w:tab w:val="left" w:pos="0"/>
          <w:tab w:val="left" w:pos="8505"/>
        </w:tabs>
        <w:spacing w:line="240" w:lineRule="auto"/>
        <w:ind w:left="1" w:firstLine="551" w:firstLineChars="196"/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三、资格要求</w:t>
      </w:r>
      <w:r>
        <w:rPr>
          <w:rFonts w:hint="eastAsia" w:ascii="仿宋" w:hAnsi="仿宋" w:eastAsia="仿宋" w:cs="仿宋"/>
          <w:b/>
          <w:bCs/>
          <w:sz w:val="28"/>
          <w:szCs w:val="28"/>
          <w:lang w:val="eu-ES"/>
        </w:rPr>
        <w:t>：</w:t>
      </w:r>
    </w:p>
    <w:p>
      <w:pPr>
        <w:tabs>
          <w:tab w:val="left" w:pos="0"/>
          <w:tab w:val="left" w:pos="8505"/>
        </w:tabs>
        <w:spacing w:line="240" w:lineRule="auto"/>
        <w:ind w:right="278" w:firstLine="557" w:firstLineChars="199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 w:cs="华文中宋"/>
          <w:bCs/>
          <w:sz w:val="28"/>
          <w:szCs w:val="28"/>
        </w:rPr>
        <w:t>1</w:t>
      </w:r>
      <w:r>
        <w:rPr>
          <w:rFonts w:hint="eastAsia" w:ascii="仿宋" w:hAnsi="仿宋" w:eastAsia="仿宋" w:cs="华文中宋"/>
          <w:bCs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</w:rPr>
        <w:t>在中国境内注册并具有独立法人资格、正常营运的合法企业。</w:t>
      </w:r>
    </w:p>
    <w:p>
      <w:pPr>
        <w:pStyle w:val="6"/>
        <w:spacing w:line="240" w:lineRule="auto"/>
        <w:ind w:firstLine="560" w:firstLineChars="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>
        <w:rPr>
          <w:rFonts w:hint="eastAsia"/>
          <w:b w:val="0"/>
          <w:sz w:val="28"/>
          <w:szCs w:val="28"/>
        </w:rPr>
        <w:t>、有效建筑工程承包</w:t>
      </w:r>
      <w:r>
        <w:rPr>
          <w:rFonts w:hint="eastAsia"/>
          <w:b w:val="0"/>
          <w:sz w:val="28"/>
          <w:szCs w:val="28"/>
          <w:lang w:eastAsia="zh-CN"/>
        </w:rPr>
        <w:t>三</w:t>
      </w:r>
      <w:r>
        <w:rPr>
          <w:rFonts w:hint="eastAsia"/>
          <w:b w:val="0"/>
          <w:sz w:val="28"/>
          <w:szCs w:val="28"/>
        </w:rPr>
        <w:t>级</w:t>
      </w:r>
      <w:r>
        <w:rPr>
          <w:rFonts w:hint="eastAsia"/>
          <w:b w:val="0"/>
          <w:bCs/>
          <w:sz w:val="28"/>
          <w:szCs w:val="28"/>
        </w:rPr>
        <w:t>（及以上）</w:t>
      </w:r>
      <w:r>
        <w:rPr>
          <w:rFonts w:hint="eastAsia"/>
          <w:b w:val="0"/>
          <w:sz w:val="28"/>
          <w:szCs w:val="28"/>
        </w:rPr>
        <w:t>资质、钢结构工程专业承包</w:t>
      </w:r>
      <w:r>
        <w:rPr>
          <w:rFonts w:hint="eastAsia"/>
          <w:b w:val="0"/>
          <w:sz w:val="28"/>
          <w:szCs w:val="28"/>
          <w:lang w:eastAsia="zh-CN"/>
        </w:rPr>
        <w:t>三</w:t>
      </w:r>
      <w:r>
        <w:rPr>
          <w:rFonts w:hint="eastAsia"/>
          <w:b w:val="0"/>
          <w:sz w:val="28"/>
          <w:szCs w:val="28"/>
        </w:rPr>
        <w:t>级</w:t>
      </w:r>
      <w:r>
        <w:rPr>
          <w:rFonts w:hint="eastAsia"/>
          <w:b w:val="0"/>
          <w:bCs/>
          <w:sz w:val="28"/>
          <w:szCs w:val="28"/>
        </w:rPr>
        <w:t>（及以上）</w:t>
      </w:r>
      <w:r>
        <w:rPr>
          <w:rFonts w:hint="eastAsia"/>
          <w:b w:val="0"/>
          <w:sz w:val="28"/>
          <w:szCs w:val="28"/>
        </w:rPr>
        <w:t>资质、防腐保温专业承包二级（及以上）资质。</w:t>
      </w:r>
    </w:p>
    <w:p>
      <w:pPr>
        <w:pStyle w:val="6"/>
        <w:spacing w:line="240" w:lineRule="auto"/>
        <w:ind w:firstLine="560" w:firstLineChars="20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>
        <w:rPr>
          <w:rFonts w:hint="eastAsia"/>
          <w:b w:val="0"/>
          <w:sz w:val="28"/>
          <w:szCs w:val="28"/>
        </w:rPr>
        <w:t>、有效的企业安全生产许可证。</w:t>
      </w:r>
      <w:r>
        <w:rPr>
          <w:b w:val="0"/>
          <w:sz w:val="28"/>
          <w:szCs w:val="28"/>
        </w:rPr>
        <w:t xml:space="preserve"> </w:t>
      </w:r>
    </w:p>
    <w:p>
      <w:pPr>
        <w:pStyle w:val="6"/>
        <w:spacing w:line="240" w:lineRule="auto"/>
        <w:ind w:firstLine="560" w:firstLineChars="200"/>
        <w:jc w:val="both"/>
        <w:rPr>
          <w:rFonts w:hint="eastAsia" w:eastAsia="仿宋_GB2312"/>
          <w:b w:val="0"/>
          <w:sz w:val="28"/>
          <w:szCs w:val="28"/>
          <w:lang w:val="en-US" w:eastAsia="zh-CN"/>
        </w:rPr>
      </w:pPr>
      <w:r>
        <w:rPr>
          <w:rFonts w:hint="eastAsia"/>
          <w:b w:val="0"/>
          <w:sz w:val="28"/>
          <w:szCs w:val="28"/>
          <w:lang w:val="en-US" w:eastAsia="zh-CN"/>
        </w:rPr>
        <w:t>4、作业人员具有高空作业证。</w:t>
      </w:r>
    </w:p>
    <w:p>
      <w:pPr>
        <w:tabs>
          <w:tab w:val="left" w:pos="0"/>
          <w:tab w:val="left" w:pos="8505"/>
        </w:tabs>
        <w:spacing w:line="240" w:lineRule="auto"/>
        <w:ind w:right="278" w:firstLine="557" w:firstLineChars="199"/>
        <w:rPr>
          <w:rFonts w:ascii="仿宋" w:hAnsi="仿宋" w:eastAsia="仿宋"/>
          <w:sz w:val="28"/>
          <w:szCs w:val="28"/>
          <w:lang w:val="eu-ES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/>
          <w:sz w:val="28"/>
          <w:szCs w:val="28"/>
        </w:rPr>
        <w:t>、省外企业须具有</w:t>
      </w:r>
      <w:r>
        <w:rPr>
          <w:rFonts w:ascii="仿宋" w:hAnsi="仿宋" w:eastAsia="仿宋"/>
          <w:sz w:val="28"/>
          <w:szCs w:val="28"/>
        </w:rPr>
        <w:t xml:space="preserve"> </w:t>
      </w:r>
      <w:r>
        <w:rPr>
          <w:rFonts w:hint="eastAsia" w:ascii="仿宋" w:hAnsi="仿宋" w:eastAsia="仿宋"/>
          <w:bCs/>
          <w:sz w:val="28"/>
          <w:szCs w:val="28"/>
        </w:rPr>
        <w:t>《四川省企业入川承揽业务基本信息录入证》或《四川省省外建筑企业入川承揽业务验证登记证》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tabs>
          <w:tab w:val="left" w:pos="0"/>
          <w:tab w:val="left" w:pos="1134"/>
          <w:tab w:val="left" w:pos="8505"/>
        </w:tabs>
        <w:spacing w:line="240" w:lineRule="auto"/>
        <w:ind w:right="278" w:firstLine="562" w:firstLineChars="200"/>
        <w:rPr>
          <w:rFonts w:ascii="仿宋" w:hAnsi="仿宋" w:eastAsia="仿宋"/>
          <w:b/>
          <w:sz w:val="28"/>
          <w:szCs w:val="28"/>
          <w:lang w:val="eu-ES"/>
        </w:rPr>
      </w:pPr>
      <w:r>
        <w:rPr>
          <w:rFonts w:hint="eastAsia" w:ascii="仿宋" w:hAnsi="仿宋" w:eastAsia="仿宋"/>
          <w:b/>
          <w:sz w:val="28"/>
          <w:szCs w:val="28"/>
          <w:lang w:val="eu-ES"/>
        </w:rPr>
        <w:t>四、报名时间、地点、方式</w:t>
      </w:r>
    </w:p>
    <w:p>
      <w:pPr>
        <w:pStyle w:val="7"/>
        <w:tabs>
          <w:tab w:val="left" w:pos="142"/>
          <w:tab w:val="clear" w:pos="1134"/>
        </w:tabs>
        <w:spacing w:line="240" w:lineRule="auto"/>
        <w:ind w:left="1" w:firstLine="560" w:firstLineChars="2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  <w:lang w:val="eu-ES"/>
        </w:rPr>
        <w:t>1</w:t>
      </w:r>
      <w:r>
        <w:rPr>
          <w:rFonts w:hint="eastAsia" w:ascii="仿宋" w:hAnsi="仿宋" w:eastAsia="仿宋"/>
          <w:sz w:val="28"/>
          <w:szCs w:val="28"/>
          <w:lang w:val="eu-ES"/>
        </w:rPr>
        <w:t>、</w:t>
      </w:r>
      <w:r>
        <w:rPr>
          <w:rFonts w:hint="eastAsia" w:ascii="仿宋" w:hAnsi="仿宋" w:eastAsia="仿宋"/>
          <w:sz w:val="28"/>
          <w:szCs w:val="28"/>
        </w:rPr>
        <w:t>凡有意参加的申请人，</w:t>
      </w:r>
      <w:r>
        <w:rPr>
          <w:rFonts w:hint="eastAsia" w:ascii="仿宋" w:hAnsi="仿宋" w:eastAsia="仿宋"/>
          <w:sz w:val="28"/>
          <w:szCs w:val="28"/>
          <w:lang w:val="eu-ES"/>
        </w:rPr>
        <w:t>于</w:t>
      </w:r>
      <w:r>
        <w:rPr>
          <w:rFonts w:ascii="仿宋" w:hAnsi="仿宋" w:eastAsia="仿宋"/>
          <w:sz w:val="28"/>
          <w:szCs w:val="28"/>
          <w:lang w:val="eu-ES"/>
        </w:rPr>
        <w:t>20</w:t>
      </w:r>
      <w:r>
        <w:rPr>
          <w:rFonts w:ascii="仿宋" w:hAnsi="仿宋" w:eastAsia="仿宋"/>
          <w:sz w:val="28"/>
          <w:szCs w:val="28"/>
        </w:rPr>
        <w:t>20</w:t>
      </w:r>
      <w:r>
        <w:rPr>
          <w:rFonts w:hint="eastAsia" w:ascii="仿宋" w:hAnsi="仿宋" w:eastAsia="仿宋"/>
          <w:sz w:val="28"/>
          <w:szCs w:val="28"/>
          <w:lang w:val="eu-ES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  <w:lang w:val="eu-ES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  <w:lang w:val="eu-ES"/>
        </w:rPr>
        <w:t>日</w:t>
      </w:r>
      <w:r>
        <w:rPr>
          <w:rFonts w:hint="eastAsia" w:ascii="仿宋" w:hAnsi="仿宋" w:eastAsia="仿宋"/>
          <w:sz w:val="28"/>
          <w:szCs w:val="28"/>
        </w:rPr>
        <w:t>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10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日，（法定公休日、法定节假日除外），每日上午</w:t>
      </w:r>
      <w:r>
        <w:rPr>
          <w:rFonts w:ascii="仿宋" w:hAnsi="仿宋" w:eastAsia="仿宋"/>
          <w:sz w:val="28"/>
          <w:szCs w:val="28"/>
        </w:rPr>
        <w:t>9:00</w:t>
      </w:r>
      <w:r>
        <w:rPr>
          <w:rFonts w:hint="eastAsia" w:ascii="仿宋" w:hAnsi="仿宋" w:eastAsia="仿宋"/>
          <w:sz w:val="28"/>
          <w:szCs w:val="28"/>
        </w:rPr>
        <w:t>时至</w:t>
      </w:r>
      <w:r>
        <w:rPr>
          <w:rFonts w:ascii="仿宋" w:hAnsi="仿宋" w:eastAsia="仿宋"/>
          <w:sz w:val="28"/>
          <w:szCs w:val="28"/>
        </w:rPr>
        <w:t>12:00</w:t>
      </w:r>
      <w:r>
        <w:rPr>
          <w:rFonts w:hint="eastAsia" w:ascii="仿宋" w:hAnsi="仿宋" w:eastAsia="仿宋"/>
          <w:sz w:val="28"/>
          <w:szCs w:val="28"/>
        </w:rPr>
        <w:t>时，下午</w:t>
      </w:r>
      <w:r>
        <w:rPr>
          <w:rFonts w:ascii="仿宋" w:hAnsi="仿宋" w:eastAsia="仿宋"/>
          <w:sz w:val="28"/>
          <w:szCs w:val="28"/>
        </w:rPr>
        <w:t>13:00</w:t>
      </w:r>
      <w:r>
        <w:rPr>
          <w:rFonts w:hint="eastAsia" w:ascii="仿宋" w:hAnsi="仿宋" w:eastAsia="仿宋"/>
          <w:sz w:val="28"/>
          <w:szCs w:val="28"/>
        </w:rPr>
        <w:t>时至</w:t>
      </w:r>
      <w:r>
        <w:rPr>
          <w:rFonts w:ascii="仿宋" w:hAnsi="仿宋" w:eastAsia="仿宋"/>
          <w:sz w:val="28"/>
          <w:szCs w:val="28"/>
        </w:rPr>
        <w:t>17:00</w:t>
      </w:r>
      <w:r>
        <w:rPr>
          <w:rFonts w:hint="eastAsia" w:ascii="仿宋" w:hAnsi="仿宋" w:eastAsia="仿宋"/>
          <w:sz w:val="28"/>
          <w:szCs w:val="28"/>
        </w:rPr>
        <w:t>时（北京时间），持</w:t>
      </w:r>
      <w:r>
        <w:rPr>
          <w:rFonts w:hint="eastAsia" w:ascii="仿宋" w:hAnsi="仿宋" w:eastAsia="仿宋"/>
          <w:color w:val="000000"/>
          <w:sz w:val="28"/>
          <w:szCs w:val="28"/>
        </w:rPr>
        <w:t>企业营业执照、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企业</w:t>
      </w:r>
      <w:r>
        <w:rPr>
          <w:rFonts w:hint="eastAsia" w:ascii="仿宋" w:hAnsi="仿宋" w:eastAsia="仿宋"/>
          <w:color w:val="000000"/>
          <w:sz w:val="28"/>
          <w:szCs w:val="28"/>
        </w:rPr>
        <w:t>资质、安全生产许可证，</w:t>
      </w:r>
      <w:r>
        <w:rPr>
          <w:rFonts w:hint="eastAsia" w:ascii="仿宋" w:hAnsi="仿宋" w:eastAsia="仿宋"/>
          <w:sz w:val="28"/>
          <w:szCs w:val="28"/>
        </w:rPr>
        <w:t>到四川省成都市高新区天泰路</w:t>
      </w:r>
      <w:r>
        <w:rPr>
          <w:rFonts w:ascii="仿宋" w:hAnsi="仿宋" w:eastAsia="仿宋"/>
          <w:sz w:val="28"/>
          <w:szCs w:val="28"/>
        </w:rPr>
        <w:t>112</w:t>
      </w:r>
      <w:r>
        <w:rPr>
          <w:rFonts w:hint="eastAsia" w:ascii="仿宋" w:hAnsi="仿宋" w:eastAsia="仿宋"/>
          <w:sz w:val="28"/>
          <w:szCs w:val="28"/>
        </w:rPr>
        <w:t>号（四川投资大厦）</w:t>
      </w:r>
      <w:r>
        <w:rPr>
          <w:rFonts w:ascii="仿宋" w:hAnsi="仿宋" w:eastAsia="仿宋"/>
          <w:sz w:val="28"/>
          <w:szCs w:val="28"/>
        </w:rPr>
        <w:t>1</w:t>
      </w:r>
      <w:r>
        <w:rPr>
          <w:rFonts w:hint="eastAsia" w:ascii="仿宋" w:hAnsi="仿宋" w:eastAsia="仿宋"/>
          <w:sz w:val="28"/>
          <w:szCs w:val="28"/>
        </w:rPr>
        <w:t>楼大厅物业办公室登记报名、领取比选文件及查勘现场。</w:t>
      </w:r>
    </w:p>
    <w:p>
      <w:pPr>
        <w:pStyle w:val="7"/>
        <w:spacing w:line="240" w:lineRule="auto"/>
        <w:ind w:left="1228" w:leftChars="265" w:hanging="672" w:hangingChars="240"/>
        <w:rPr>
          <w:rFonts w:ascii="仿宋" w:hAnsi="仿宋" w:eastAsia="仿宋" w:cs="MingLiU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联系人：郭先生、高先生</w:t>
      </w:r>
      <w:r>
        <w:rPr>
          <w:rFonts w:ascii="仿宋" w:hAnsi="仿宋" w:eastAsia="仿宋" w:cs="Arial"/>
          <w:sz w:val="28"/>
          <w:szCs w:val="28"/>
        </w:rPr>
        <w:t xml:space="preserve">   </w:t>
      </w:r>
      <w:r>
        <w:rPr>
          <w:rFonts w:hint="eastAsia" w:ascii="仿宋" w:hAnsi="仿宋" w:eastAsia="仿宋" w:cs="MingLiU"/>
          <w:sz w:val="28"/>
          <w:szCs w:val="28"/>
        </w:rPr>
        <w:t>电话：</w:t>
      </w:r>
      <w:r>
        <w:rPr>
          <w:rFonts w:ascii="仿宋" w:hAnsi="仿宋" w:eastAsia="仿宋" w:cs="MingLiU"/>
          <w:sz w:val="28"/>
          <w:szCs w:val="28"/>
        </w:rPr>
        <w:t>028-62073956</w:t>
      </w:r>
      <w:r>
        <w:rPr>
          <w:rFonts w:hint="eastAsia" w:ascii="仿宋" w:hAnsi="仿宋" w:eastAsia="仿宋" w:cs="MingLiU"/>
          <w:sz w:val="28"/>
          <w:szCs w:val="28"/>
        </w:rPr>
        <w:t>、</w:t>
      </w:r>
      <w:r>
        <w:rPr>
          <w:rFonts w:ascii="仿宋" w:hAnsi="仿宋" w:eastAsia="仿宋" w:cs="MingLiU"/>
          <w:sz w:val="28"/>
          <w:szCs w:val="28"/>
        </w:rPr>
        <w:t>62073955</w:t>
      </w:r>
    </w:p>
    <w:p>
      <w:pPr>
        <w:spacing w:line="24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C1859"/>
    <w:rsid w:val="459C1859"/>
    <w:rsid w:val="642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sz w:val="28"/>
      <w:szCs w:val="20"/>
    </w:rPr>
  </w:style>
  <w:style w:type="paragraph" w:styleId="3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customStyle="1" w:styleId="6">
    <w:name w:val="正文目录 + 首行缩进:  2 字符 + 首行缩进:  2 字符 + 首行缩进:  2 字符"/>
    <w:basedOn w:val="1"/>
    <w:qFormat/>
    <w:uiPriority w:val="99"/>
    <w:pPr>
      <w:spacing w:line="360" w:lineRule="auto"/>
      <w:jc w:val="center"/>
    </w:pPr>
    <w:rPr>
      <w:rFonts w:ascii="仿宋_GB2312" w:hAnsi="宋体" w:eastAsia="仿宋_GB2312"/>
      <w:b/>
      <w:kern w:val="0"/>
      <w:sz w:val="36"/>
    </w:rPr>
  </w:style>
  <w:style w:type="paragraph" w:customStyle="1" w:styleId="7">
    <w:name w:val="No Spacing1"/>
    <w:qFormat/>
    <w:uiPriority w:val="99"/>
    <w:pPr>
      <w:widowControl w:val="0"/>
      <w:tabs>
        <w:tab w:val="left" w:pos="0"/>
        <w:tab w:val="left" w:pos="1134"/>
        <w:tab w:val="left" w:pos="8505"/>
      </w:tabs>
      <w:adjustRightInd w:val="0"/>
      <w:ind w:left="1134" w:hanging="1134"/>
      <w:textAlignment w:val="baseline"/>
    </w:pPr>
    <w:rPr>
      <w:rFonts w:ascii="Arial" w:hAnsi="Arial" w:eastAsia="宋体" w:cs="Times New Roman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2020-10-15T02:00:00Z</dcterms:created>
  <dc:creator>刘志国</dc:creator>
  <cp:lastModifiedBy>刘志国</cp:lastModifiedBy>
  <dcterms:modified xsi:type="dcterms:W3CDTF">2020-10-20T03:31:45Z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