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四川省投资集团有限责任公司</w:t>
      </w:r>
    </w:p>
    <w:p>
      <w:pPr>
        <w:spacing w:line="360" w:lineRule="auto"/>
        <w:ind w:left="-420" w:leftChars="-200" w:right="-420" w:rightChars="-2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关于常年法律顾问选聘中选结果公示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D0D0D"/>
          <w:sz w:val="30"/>
          <w:szCs w:val="30"/>
        </w:rPr>
      </w:pPr>
      <w:r>
        <w:rPr>
          <w:rFonts w:hint="eastAsia" w:ascii="仿宋_GB2312" w:eastAsia="仿宋_GB2312"/>
          <w:color w:val="0D0D0D"/>
          <w:sz w:val="30"/>
          <w:szCs w:val="30"/>
        </w:rPr>
        <w:t>四川省投资集团有限责任公司（以下简称“川投集团”）于2020年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D0D0D"/>
          <w:sz w:val="30"/>
          <w:szCs w:val="30"/>
        </w:rPr>
        <w:t>月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14</w:t>
      </w:r>
      <w:r>
        <w:rPr>
          <w:rFonts w:hint="eastAsia" w:ascii="仿宋_GB2312" w:eastAsia="仿宋_GB2312"/>
          <w:color w:val="0D0D0D"/>
          <w:sz w:val="30"/>
          <w:szCs w:val="30"/>
        </w:rPr>
        <w:t>日至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D0D0D"/>
          <w:sz w:val="30"/>
          <w:szCs w:val="30"/>
        </w:rPr>
        <w:t>月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color w:val="0D0D0D"/>
          <w:sz w:val="30"/>
          <w:szCs w:val="30"/>
        </w:rPr>
        <w:t>日在川投集团公司网站（www.invest.com.cn）上发布《</w:t>
      </w:r>
      <w:r>
        <w:rPr>
          <w:rFonts w:hint="eastAsia" w:ascii="仿宋_GB2312" w:hAnsi="仿宋" w:eastAsia="仿宋_GB2312"/>
          <w:sz w:val="30"/>
          <w:szCs w:val="30"/>
        </w:rPr>
        <w:t>常年法律顾问选聘比选公告</w:t>
      </w:r>
      <w:r>
        <w:rPr>
          <w:rFonts w:hint="eastAsia" w:ascii="仿宋_GB2312" w:eastAsia="仿宋_GB2312"/>
          <w:color w:val="0D0D0D"/>
          <w:sz w:val="30"/>
          <w:szCs w:val="30"/>
        </w:rPr>
        <w:t>》，2020年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D0D0D"/>
          <w:sz w:val="30"/>
          <w:szCs w:val="30"/>
        </w:rPr>
        <w:t>月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color w:val="0D0D0D"/>
          <w:sz w:val="30"/>
          <w:szCs w:val="30"/>
        </w:rPr>
        <w:t>日按照比选文件规定的评审标准和方法，组建评审委员会并完成了评审工作。现将中选结果公示如下:</w:t>
      </w:r>
    </w:p>
    <w:p>
      <w:pPr>
        <w:spacing w:line="360" w:lineRule="auto"/>
        <w:ind w:firstLine="602" w:firstLineChars="200"/>
        <w:rPr>
          <w:rFonts w:ascii="仿宋_GB2312" w:hAnsi="仿宋_GB2312" w:eastAsia="仿宋_GB2312" w:cs="仿宋_GB2312"/>
          <w:b/>
          <w:bCs/>
          <w:color w:val="0D0D0D"/>
          <w:sz w:val="30"/>
          <w:szCs w:val="30"/>
        </w:rPr>
      </w:pPr>
      <w:r>
        <w:rPr>
          <w:rFonts w:hint="eastAsia" w:ascii="仿宋_GB2312" w:eastAsia="仿宋_GB2312"/>
          <w:b/>
          <w:bCs/>
          <w:color w:val="0D0D0D"/>
          <w:sz w:val="30"/>
          <w:szCs w:val="30"/>
        </w:rPr>
        <w:t>中选人：</w:t>
      </w: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  <w:t>泰和泰律师事务所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D0D0D"/>
          <w:sz w:val="30"/>
          <w:szCs w:val="30"/>
        </w:rPr>
      </w:pPr>
      <w:r>
        <w:rPr>
          <w:rFonts w:hint="eastAsia" w:ascii="仿宋_GB2312" w:eastAsia="仿宋_GB2312"/>
          <w:color w:val="0D0D0D"/>
          <w:sz w:val="30"/>
          <w:szCs w:val="30"/>
        </w:rPr>
        <w:t>比选申请人对中选结果有异议的，可以在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color w:val="0D0D0D"/>
          <w:sz w:val="30"/>
          <w:szCs w:val="30"/>
        </w:rPr>
        <w:t>月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D0D0D"/>
          <w:sz w:val="30"/>
          <w:szCs w:val="30"/>
        </w:rPr>
        <w:t>日17:00前以书面形式向四川投资集团有限责任公司纪委办公室投诉。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D0D0D"/>
          <w:sz w:val="30"/>
          <w:szCs w:val="30"/>
        </w:rPr>
      </w:pPr>
      <w:r>
        <w:rPr>
          <w:rFonts w:hint="eastAsia" w:ascii="仿宋_GB2312" w:eastAsia="仿宋_GB2312"/>
          <w:color w:val="0D0D0D"/>
          <w:sz w:val="30"/>
          <w:szCs w:val="30"/>
        </w:rPr>
        <w:t>纪委办公室：028-86098988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D0D0D"/>
          <w:sz w:val="30"/>
          <w:szCs w:val="30"/>
        </w:rPr>
      </w:pPr>
    </w:p>
    <w:p>
      <w:pPr>
        <w:spacing w:line="360" w:lineRule="auto"/>
        <w:ind w:firstLine="600" w:firstLineChars="200"/>
        <w:jc w:val="right"/>
        <w:rPr>
          <w:rFonts w:ascii="仿宋_GB2312" w:eastAsia="仿宋_GB2312"/>
          <w:color w:val="0D0D0D"/>
          <w:sz w:val="30"/>
          <w:szCs w:val="30"/>
        </w:rPr>
      </w:pPr>
      <w:r>
        <w:rPr>
          <w:rFonts w:hint="eastAsia" w:ascii="仿宋_GB2312" w:eastAsia="仿宋_GB2312"/>
          <w:color w:val="0D0D0D"/>
          <w:sz w:val="30"/>
          <w:szCs w:val="30"/>
        </w:rPr>
        <w:t>四川省投资集团有限责任公司</w:t>
      </w:r>
    </w:p>
    <w:p>
      <w:pPr>
        <w:spacing w:line="360" w:lineRule="auto"/>
        <w:ind w:right="600" w:firstLine="600" w:firstLineChars="200"/>
        <w:jc w:val="right"/>
        <w:rPr>
          <w:rFonts w:ascii="仿宋_GB2312" w:eastAsia="仿宋_GB2312"/>
          <w:color w:val="0D0D0D"/>
          <w:sz w:val="30"/>
          <w:szCs w:val="30"/>
        </w:rPr>
      </w:pPr>
      <w:r>
        <w:rPr>
          <w:rFonts w:ascii="仿宋_GB2312" w:eastAsia="仿宋_GB2312"/>
          <w:color w:val="0D0D0D"/>
          <w:sz w:val="30"/>
          <w:szCs w:val="30"/>
        </w:rPr>
        <w:t>20</w:t>
      </w:r>
      <w:r>
        <w:rPr>
          <w:rFonts w:hint="eastAsia" w:ascii="仿宋_GB2312" w:eastAsia="仿宋_GB2312"/>
          <w:color w:val="0D0D0D"/>
          <w:sz w:val="30"/>
          <w:szCs w:val="30"/>
        </w:rPr>
        <w:t>20</w:t>
      </w:r>
      <w:r>
        <w:rPr>
          <w:rFonts w:ascii="仿宋_GB2312" w:eastAsia="仿宋_GB2312"/>
          <w:color w:val="0D0D0D"/>
          <w:sz w:val="30"/>
          <w:szCs w:val="30"/>
        </w:rPr>
        <w:t>年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8</w:t>
      </w:r>
      <w:r>
        <w:rPr>
          <w:rFonts w:ascii="仿宋_GB2312" w:eastAsia="仿宋_GB2312"/>
          <w:color w:val="0D0D0D"/>
          <w:sz w:val="30"/>
          <w:szCs w:val="30"/>
        </w:rPr>
        <w:t>月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ascii="仿宋_GB2312" w:eastAsia="仿宋_GB2312"/>
          <w:color w:val="0D0D0D"/>
          <w:sz w:val="30"/>
          <w:szCs w:val="30"/>
        </w:rPr>
        <w:t>日</w:t>
      </w:r>
    </w:p>
    <w:sectPr>
      <w:pgSz w:w="11906" w:h="16838"/>
      <w:pgMar w:top="1400" w:right="1418" w:bottom="108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4B5"/>
    <w:rsid w:val="0003548E"/>
    <w:rsid w:val="00060011"/>
    <w:rsid w:val="000F2775"/>
    <w:rsid w:val="00137B4A"/>
    <w:rsid w:val="00172A27"/>
    <w:rsid w:val="00192C78"/>
    <w:rsid w:val="001A5C83"/>
    <w:rsid w:val="001C6CBD"/>
    <w:rsid w:val="001D7F29"/>
    <w:rsid w:val="0024227A"/>
    <w:rsid w:val="0026039E"/>
    <w:rsid w:val="002779B4"/>
    <w:rsid w:val="002F50F5"/>
    <w:rsid w:val="00374710"/>
    <w:rsid w:val="00376043"/>
    <w:rsid w:val="003826E6"/>
    <w:rsid w:val="003A3E48"/>
    <w:rsid w:val="003A4486"/>
    <w:rsid w:val="003C79C2"/>
    <w:rsid w:val="003D0F08"/>
    <w:rsid w:val="003E6245"/>
    <w:rsid w:val="00414AA0"/>
    <w:rsid w:val="00447837"/>
    <w:rsid w:val="004B7E40"/>
    <w:rsid w:val="004D604E"/>
    <w:rsid w:val="004D7B81"/>
    <w:rsid w:val="005C15C5"/>
    <w:rsid w:val="005D3CF6"/>
    <w:rsid w:val="005E08E9"/>
    <w:rsid w:val="005E56B4"/>
    <w:rsid w:val="00605EEB"/>
    <w:rsid w:val="00616C57"/>
    <w:rsid w:val="00665B6E"/>
    <w:rsid w:val="006811E3"/>
    <w:rsid w:val="006A4122"/>
    <w:rsid w:val="006C5DD6"/>
    <w:rsid w:val="007004CB"/>
    <w:rsid w:val="007309D5"/>
    <w:rsid w:val="007444A9"/>
    <w:rsid w:val="007B29EB"/>
    <w:rsid w:val="007C3F77"/>
    <w:rsid w:val="007D4543"/>
    <w:rsid w:val="007E18C7"/>
    <w:rsid w:val="0080769E"/>
    <w:rsid w:val="00815491"/>
    <w:rsid w:val="00823813"/>
    <w:rsid w:val="008272C5"/>
    <w:rsid w:val="00886235"/>
    <w:rsid w:val="008E1A23"/>
    <w:rsid w:val="00910FDF"/>
    <w:rsid w:val="00973387"/>
    <w:rsid w:val="009B3C04"/>
    <w:rsid w:val="009D3476"/>
    <w:rsid w:val="009E6567"/>
    <w:rsid w:val="00A308CD"/>
    <w:rsid w:val="00A344B2"/>
    <w:rsid w:val="00A43181"/>
    <w:rsid w:val="00A64030"/>
    <w:rsid w:val="00AA77BC"/>
    <w:rsid w:val="00AB2EF7"/>
    <w:rsid w:val="00AB7745"/>
    <w:rsid w:val="00AD7AD4"/>
    <w:rsid w:val="00AF1749"/>
    <w:rsid w:val="00B569BA"/>
    <w:rsid w:val="00B805C7"/>
    <w:rsid w:val="00BD0CB1"/>
    <w:rsid w:val="00BF3226"/>
    <w:rsid w:val="00C03A7E"/>
    <w:rsid w:val="00C06AC7"/>
    <w:rsid w:val="00C100FF"/>
    <w:rsid w:val="00C1677A"/>
    <w:rsid w:val="00C23539"/>
    <w:rsid w:val="00C47F00"/>
    <w:rsid w:val="00C5150D"/>
    <w:rsid w:val="00D34AEC"/>
    <w:rsid w:val="00D66E1A"/>
    <w:rsid w:val="00D707A2"/>
    <w:rsid w:val="00D91904"/>
    <w:rsid w:val="00DD4628"/>
    <w:rsid w:val="00DD4762"/>
    <w:rsid w:val="00E662C8"/>
    <w:rsid w:val="00E72D47"/>
    <w:rsid w:val="00E87FAC"/>
    <w:rsid w:val="00E9245D"/>
    <w:rsid w:val="00E96B67"/>
    <w:rsid w:val="00EB6146"/>
    <w:rsid w:val="00F20B21"/>
    <w:rsid w:val="00F550A8"/>
    <w:rsid w:val="00F71AC0"/>
    <w:rsid w:val="00F723DE"/>
    <w:rsid w:val="00F876E6"/>
    <w:rsid w:val="00FF420D"/>
    <w:rsid w:val="00FF6DF4"/>
    <w:rsid w:val="07E132F9"/>
    <w:rsid w:val="07E24328"/>
    <w:rsid w:val="093A755A"/>
    <w:rsid w:val="14193BF6"/>
    <w:rsid w:val="15D54806"/>
    <w:rsid w:val="1A986521"/>
    <w:rsid w:val="1FA02881"/>
    <w:rsid w:val="207B3A73"/>
    <w:rsid w:val="2DA13F74"/>
    <w:rsid w:val="3BB62862"/>
    <w:rsid w:val="3CB24C58"/>
    <w:rsid w:val="40567486"/>
    <w:rsid w:val="40943D7B"/>
    <w:rsid w:val="463954C0"/>
    <w:rsid w:val="46AD01B1"/>
    <w:rsid w:val="48EC06B8"/>
    <w:rsid w:val="4A0C7D81"/>
    <w:rsid w:val="4DF504E5"/>
    <w:rsid w:val="503C1F05"/>
    <w:rsid w:val="569E3F2C"/>
    <w:rsid w:val="574E2002"/>
    <w:rsid w:val="575557DB"/>
    <w:rsid w:val="5B725C9E"/>
    <w:rsid w:val="5BFD0DEE"/>
    <w:rsid w:val="643142C5"/>
    <w:rsid w:val="6A6D4C75"/>
    <w:rsid w:val="6EF141BE"/>
    <w:rsid w:val="6FC530F9"/>
    <w:rsid w:val="742B2D06"/>
    <w:rsid w:val="75AA665D"/>
    <w:rsid w:val="7F9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ur1"/>
    <w:qFormat/>
    <w:uiPriority w:val="0"/>
    <w:rPr>
      <w:b/>
      <w:bCs/>
      <w:color w:val="FFFFFF"/>
      <w:sz w:val="21"/>
      <w:szCs w:val="21"/>
      <w:shd w:val="clear" w:color="auto" w:fill="000000"/>
    </w:rPr>
  </w:style>
  <w:style w:type="paragraph" w:customStyle="1" w:styleId="8">
    <w:name w:val="Char Char Char 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233</Characters>
  <Lines>1</Lines>
  <Paragraphs>1</Paragraphs>
  <TotalTime>43</TotalTime>
  <ScaleCrop>false</ScaleCrop>
  <LinksUpToDate>false</LinksUpToDate>
  <CharactersWithSpaces>272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2020-08-03T01:43:00Z</dcterms:created>
  <dc:creator>雨林木风</dc:creator>
  <cp:lastModifiedBy>芳豪</cp:lastModifiedBy>
  <cp:lastPrinted>2014-06-26T01:46:00Z</cp:lastPrinted>
  <dcterms:modified xsi:type="dcterms:W3CDTF">2020-08-03T08:40:13Z</dcterms:modified>
  <dc:title>四川嘉阳集团有限责任公司薄煤层液压支架采购比选（SCJY-2009002）结果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