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宋体" w:eastAsia="仿宋_GB2312"/>
          <w:b/>
          <w:bCs/>
          <w:sz w:val="44"/>
          <w:szCs w:val="22"/>
          <w:highlight w:val="none"/>
        </w:rPr>
      </w:pPr>
      <w:bookmarkStart w:id="0" w:name="_Toc452454269"/>
      <w:bookmarkStart w:id="1" w:name="_Toc368997242"/>
      <w:bookmarkStart w:id="2" w:name="_Toc4156"/>
      <w:bookmarkStart w:id="3" w:name="_Toc501477266"/>
      <w:r>
        <w:rPr>
          <w:rFonts w:hint="eastAsia" w:ascii="仿宋_GB2312" w:hAnsi="宋体" w:eastAsia="仿宋_GB2312"/>
          <w:b/>
          <w:bCs/>
          <w:sz w:val="44"/>
          <w:szCs w:val="22"/>
          <w:highlight w:val="none"/>
          <w:lang w:eastAsia="zh-CN"/>
        </w:rPr>
        <w:t>西昌川投大健康科技有限公司</w:t>
      </w:r>
      <w:r>
        <w:rPr>
          <w:rFonts w:hint="eastAsia" w:ascii="仿宋_GB2312" w:hAnsi="宋体" w:eastAsia="仿宋_GB2312"/>
          <w:b/>
          <w:bCs/>
          <w:sz w:val="44"/>
          <w:szCs w:val="22"/>
          <w:highlight w:val="none"/>
        </w:rPr>
        <w:t xml:space="preserve"> </w:t>
      </w:r>
    </w:p>
    <w:p>
      <w:pPr>
        <w:spacing w:line="360" w:lineRule="auto"/>
        <w:jc w:val="center"/>
        <w:rPr>
          <w:rFonts w:hint="eastAsia" w:ascii="仿宋_GB2312" w:hAnsi="宋体" w:eastAsia="仿宋_GB2312"/>
          <w:b/>
          <w:bCs/>
          <w:sz w:val="44"/>
          <w:szCs w:val="22"/>
          <w:highlight w:val="none"/>
        </w:rPr>
      </w:pPr>
      <w:r>
        <w:rPr>
          <w:rFonts w:hint="eastAsia" w:ascii="仿宋_GB2312" w:hAnsi="宋体" w:eastAsia="仿宋_GB2312"/>
          <w:b/>
          <w:bCs/>
          <w:sz w:val="44"/>
          <w:szCs w:val="22"/>
          <w:highlight w:val="none"/>
        </w:rPr>
        <w:t>川投西昌医院项目</w:t>
      </w:r>
    </w:p>
    <w:p>
      <w:pPr>
        <w:spacing w:line="360" w:lineRule="auto"/>
        <w:jc w:val="center"/>
        <w:rPr>
          <w:rFonts w:hint="eastAsia" w:ascii="仿宋_GB2312" w:hAnsi="宋体" w:eastAsia="仿宋_GB2312"/>
          <w:b/>
          <w:sz w:val="44"/>
          <w:szCs w:val="44"/>
          <w:highlight w:val="none"/>
        </w:rPr>
      </w:pPr>
      <w:r>
        <w:rPr>
          <w:rFonts w:hint="eastAsia" w:ascii="仿宋_GB2312" w:hAnsi="宋体" w:eastAsia="仿宋_GB2312"/>
          <w:b/>
          <w:bCs/>
          <w:sz w:val="44"/>
          <w:szCs w:val="22"/>
          <w:highlight w:val="none"/>
        </w:rPr>
        <w:t xml:space="preserve"> 资本金专项审计中介机构选聘</w:t>
      </w:r>
    </w:p>
    <w:p>
      <w:pPr>
        <w:pStyle w:val="2"/>
        <w:spacing w:line="240" w:lineRule="auto"/>
        <w:jc w:val="center"/>
        <w:rPr>
          <w:rFonts w:hint="eastAsia" w:ascii="仿宋_GB2312" w:hAnsi="宋体" w:eastAsia="仿宋_GB2312"/>
          <w:sz w:val="36"/>
          <w:szCs w:val="36"/>
          <w:highlight w:val="none"/>
        </w:rPr>
      </w:pPr>
      <w:r>
        <w:rPr>
          <w:rFonts w:hint="eastAsia" w:ascii="仿宋_GB2312" w:hAnsi="宋体" w:eastAsia="仿宋_GB2312"/>
          <w:sz w:val="36"/>
          <w:szCs w:val="36"/>
          <w:highlight w:val="none"/>
        </w:rPr>
        <w:t xml:space="preserve"> </w:t>
      </w:r>
      <w:bookmarkEnd w:id="0"/>
      <w:bookmarkEnd w:id="1"/>
    </w:p>
    <w:bookmarkEnd w:id="2"/>
    <w:bookmarkEnd w:id="3"/>
    <w:p>
      <w:pPr>
        <w:pStyle w:val="2"/>
        <w:spacing w:line="240" w:lineRule="auto"/>
        <w:jc w:val="center"/>
        <w:rPr>
          <w:rFonts w:hint="eastAsia" w:ascii="仿宋_GB2312" w:hAnsi="宋体" w:eastAsia="仿宋_GB2312"/>
          <w:sz w:val="36"/>
          <w:szCs w:val="36"/>
          <w:highlight w:val="none"/>
        </w:rPr>
      </w:pPr>
      <w:r>
        <w:rPr>
          <w:rFonts w:hint="eastAsia" w:ascii="仿宋_GB2312" w:hAnsi="宋体" w:eastAsia="仿宋_GB2312"/>
          <w:sz w:val="36"/>
          <w:szCs w:val="36"/>
          <w:highlight w:val="none"/>
        </w:rPr>
        <w:t>第一部分  竞争性谈判文件邀请函</w:t>
      </w:r>
    </w:p>
    <w:p>
      <w:pPr>
        <w:spacing w:line="360" w:lineRule="auto"/>
        <w:ind w:firstLine="562" w:firstLineChars="200"/>
        <w:rPr>
          <w:rFonts w:hint="eastAsia" w:ascii="仿宋_GB2312" w:hAnsi="宋体" w:eastAsia="仿宋_GB2312"/>
          <w:b/>
          <w:sz w:val="28"/>
          <w:szCs w:val="28"/>
          <w:highlight w:val="none"/>
        </w:rPr>
      </w:pPr>
      <w:bookmarkStart w:id="4" w:name="_Toc230662926"/>
      <w:r>
        <w:rPr>
          <w:rFonts w:hint="eastAsia" w:ascii="仿宋_GB2312" w:hAnsi="宋体" w:eastAsia="仿宋_GB2312"/>
          <w:b/>
          <w:sz w:val="28"/>
          <w:szCs w:val="28"/>
          <w:highlight w:val="none"/>
        </w:rPr>
        <w:t>一、公司基本情况</w:t>
      </w:r>
    </w:p>
    <w:p>
      <w:pPr>
        <w:spacing w:line="360" w:lineRule="auto"/>
        <w:ind w:firstLine="562"/>
        <w:rPr>
          <w:rFonts w:hint="eastAsia" w:ascii="仿宋_GB2312" w:hAnsi="宋体" w:eastAsia="仿宋_GB2312"/>
          <w:sz w:val="28"/>
          <w:szCs w:val="28"/>
          <w:highlight w:val="none"/>
        </w:rPr>
      </w:pPr>
      <w:r>
        <w:rPr>
          <w:rFonts w:hint="eastAsia" w:ascii="仿宋_GB2312" w:hAnsi="宋体" w:eastAsia="仿宋_GB2312"/>
          <w:sz w:val="28"/>
          <w:szCs w:val="28"/>
          <w:highlight w:val="none"/>
        </w:rPr>
        <w:t>西昌川投大健康科技有限公司（以下简称公司）是四川省投资集团有限责任公司（持股51%）积极响应省委、省政府“国企入凉-产业扶贫”的号召，结合凉山州“十三五”规划纲要和脱贫攻坚战役的要求，联合西昌市国资公司（持股49%）合资组建。公司于2017年6月7日成立，注册资本金为人民币62087.71万元，主要经营范围为：医疗投资、酒店投资、健康养生产业投资；医疗技术开发、房地产开发、旅游开发及旅游产品销售；健康养生咨询服务；健康管理服务；医院、酒店管理服务；物业管理；汽车租赁；航空客运票务代理服务；医疗器械销售；医护人员培训（不含学历、职业技能培训）；现代农业开发等。</w:t>
      </w:r>
    </w:p>
    <w:p>
      <w:pPr>
        <w:numPr>
          <w:ilvl w:val="0"/>
          <w:numId w:val="1"/>
        </w:numPr>
        <w:spacing w:line="360" w:lineRule="auto"/>
        <w:ind w:firstLine="562" w:firstLineChars="200"/>
        <w:rPr>
          <w:rFonts w:hint="eastAsia" w:ascii="仿宋_GB2312" w:hAnsi="宋体" w:eastAsia="仿宋_GB2312"/>
          <w:b/>
          <w:sz w:val="28"/>
          <w:szCs w:val="28"/>
          <w:highlight w:val="none"/>
        </w:rPr>
      </w:pPr>
      <w:r>
        <w:rPr>
          <w:rFonts w:hint="eastAsia" w:ascii="仿宋_GB2312" w:hAnsi="宋体" w:eastAsia="仿宋_GB2312"/>
          <w:b/>
          <w:sz w:val="28"/>
          <w:szCs w:val="28"/>
          <w:highlight w:val="none"/>
        </w:rPr>
        <w:t>项目概况</w:t>
      </w:r>
    </w:p>
    <w:p>
      <w:pPr>
        <w:spacing w:line="360" w:lineRule="auto"/>
        <w:ind w:firstLine="560" w:firstLineChars="200"/>
        <w:rPr>
          <w:rFonts w:hint="eastAsia" w:ascii="仿宋_GB2312" w:hAnsi="宋体" w:eastAsia="仿宋_GB2312"/>
          <w:sz w:val="28"/>
          <w:szCs w:val="28"/>
          <w:highlight w:val="none"/>
        </w:rPr>
      </w:pPr>
      <w:r>
        <w:rPr>
          <w:rFonts w:hint="eastAsia" w:ascii="仿宋_GB2312" w:hAnsi="宋体" w:eastAsia="仿宋_GB2312"/>
          <w:sz w:val="28"/>
          <w:szCs w:val="28"/>
          <w:highlight w:val="none"/>
        </w:rPr>
        <w:t>1、川投西昌医院医养结合项目</w:t>
      </w:r>
    </w:p>
    <w:p>
      <w:pPr>
        <w:spacing w:line="360" w:lineRule="auto"/>
        <w:ind w:firstLine="562"/>
        <w:rPr>
          <w:rFonts w:hint="eastAsia" w:ascii="仿宋_GB2312" w:hAnsi="宋体" w:eastAsia="仿宋_GB2312"/>
          <w:sz w:val="28"/>
          <w:szCs w:val="28"/>
          <w:highlight w:val="none"/>
        </w:rPr>
      </w:pPr>
      <w:r>
        <w:rPr>
          <w:rFonts w:hint="eastAsia" w:ascii="仿宋_GB2312" w:hAnsi="宋体" w:eastAsia="仿宋_GB2312"/>
          <w:sz w:val="28"/>
          <w:szCs w:val="28"/>
          <w:highlight w:val="none"/>
        </w:rPr>
        <w:t>该项目位于西昌市西部新区，天王山大道东侧，规划用地面积202.66亩,初步规划总建筑面积约29.78万㎡，包括：综合医院及妇幼中心、教育培训中心、周转房及配套服务用房、行政办公楼、康复中心、康复活动中心、浆洗中心等,规划建设医院总床位1000张，其中一期200张，健康养生用房571套，总投资预计30.58亿元。项目预计2020年6月竣工，建成后将形成满足多层次、多元化需求、集医疗与康养功能为一体的现代医养中心，为西昌康养产业示范基地的核心项目。</w:t>
      </w:r>
    </w:p>
    <w:p>
      <w:pPr>
        <w:spacing w:line="360" w:lineRule="auto"/>
        <w:ind w:firstLine="562"/>
        <w:rPr>
          <w:rFonts w:hint="eastAsia" w:ascii="仿宋_GB2312" w:hAnsi="宋体" w:eastAsia="仿宋_GB2312"/>
          <w:sz w:val="28"/>
          <w:szCs w:val="28"/>
          <w:highlight w:val="none"/>
        </w:rPr>
      </w:pPr>
      <w:r>
        <w:rPr>
          <w:rFonts w:hint="eastAsia" w:ascii="仿宋_GB2312" w:hAnsi="宋体" w:eastAsia="仿宋_GB2312"/>
          <w:sz w:val="28"/>
          <w:szCs w:val="28"/>
          <w:highlight w:val="none"/>
        </w:rPr>
        <w:t>2、A1-03地块房地产开发项目</w:t>
      </w:r>
    </w:p>
    <w:p>
      <w:pPr>
        <w:spacing w:line="360" w:lineRule="auto"/>
        <w:ind w:firstLine="562"/>
        <w:rPr>
          <w:rFonts w:ascii="仿宋_GB2312" w:hAnsi="宋体" w:eastAsia="仿宋_GB2312"/>
          <w:sz w:val="28"/>
          <w:szCs w:val="28"/>
          <w:highlight w:val="none"/>
        </w:rPr>
      </w:pPr>
      <w:r>
        <w:rPr>
          <w:rFonts w:hint="eastAsia" w:ascii="仿宋_GB2312" w:hAnsi="宋体" w:eastAsia="仿宋_GB2312"/>
          <w:sz w:val="28"/>
          <w:szCs w:val="28"/>
          <w:highlight w:val="none"/>
        </w:rPr>
        <w:t>该项目地块于8月2日由川投大健康公司竞拍取得，占地面积86.07亩，容积率为3.0，车位不少于0.8个/户，初步规划总建筑面积约22.78万㎡，预计总投资为14亿元。</w:t>
      </w:r>
    </w:p>
    <w:p>
      <w:pPr>
        <w:numPr>
          <w:ilvl w:val="0"/>
          <w:numId w:val="1"/>
        </w:numPr>
        <w:spacing w:line="360" w:lineRule="auto"/>
        <w:ind w:firstLine="562" w:firstLineChars="200"/>
        <w:rPr>
          <w:rFonts w:hint="eastAsia" w:ascii="仿宋_GB2312" w:hAnsi="宋体" w:eastAsia="仿宋_GB2312"/>
          <w:b/>
          <w:sz w:val="28"/>
          <w:szCs w:val="28"/>
          <w:highlight w:val="none"/>
        </w:rPr>
      </w:pPr>
      <w:r>
        <w:rPr>
          <w:rFonts w:hint="eastAsia" w:ascii="仿宋_GB2312" w:hAnsi="宋体" w:eastAsia="仿宋_GB2312"/>
          <w:b/>
          <w:sz w:val="28"/>
          <w:szCs w:val="28"/>
          <w:highlight w:val="none"/>
        </w:rPr>
        <w:t>竞争性谈判申请人资格要求</w:t>
      </w:r>
    </w:p>
    <w:p>
      <w:pPr>
        <w:numPr>
          <w:ilvl w:val="0"/>
          <w:numId w:val="2"/>
        </w:numPr>
        <w:spacing w:line="360" w:lineRule="auto"/>
        <w:ind w:firstLine="560" w:firstLineChars="200"/>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竞争性谈判响应人具有独立法人资格；</w:t>
      </w:r>
    </w:p>
    <w:p>
      <w:pPr>
        <w:numPr>
          <w:ilvl w:val="0"/>
          <w:numId w:val="2"/>
        </w:numPr>
        <w:spacing w:line="360" w:lineRule="auto"/>
        <w:ind w:firstLine="560" w:firstLineChars="200"/>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依法设立，具有</w:t>
      </w:r>
      <w:r>
        <w:rPr>
          <w:rFonts w:hint="eastAsia" w:ascii="仿宋_GB2312" w:hAnsi="宋体" w:eastAsia="仿宋_GB2312"/>
          <w:color w:val="auto"/>
          <w:sz w:val="28"/>
          <w:szCs w:val="28"/>
          <w:highlight w:val="none"/>
          <w:lang w:eastAsia="zh-CN"/>
        </w:rPr>
        <w:t>会计师事务所</w:t>
      </w:r>
      <w:r>
        <w:rPr>
          <w:rFonts w:hint="eastAsia" w:ascii="仿宋_GB2312" w:hAnsi="宋体" w:eastAsia="仿宋_GB2312"/>
          <w:color w:val="auto"/>
          <w:sz w:val="28"/>
          <w:szCs w:val="28"/>
          <w:highlight w:val="none"/>
        </w:rPr>
        <w:t>执业资质；</w:t>
      </w:r>
    </w:p>
    <w:p>
      <w:pPr>
        <w:numPr>
          <w:ilvl w:val="0"/>
          <w:numId w:val="2"/>
        </w:numPr>
        <w:spacing w:line="360" w:lineRule="auto"/>
        <w:ind w:firstLine="560" w:firstLineChars="200"/>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合法经营、依法执业，遵守法律法规、执业道德和执业准则，有良好社会信誉；</w:t>
      </w:r>
    </w:p>
    <w:p>
      <w:pPr>
        <w:numPr>
          <w:ilvl w:val="0"/>
          <w:numId w:val="2"/>
        </w:numPr>
        <w:spacing w:line="360" w:lineRule="auto"/>
        <w:ind w:firstLine="560" w:firstLineChars="200"/>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按规定通过了有关部门的年度检查；</w:t>
      </w:r>
    </w:p>
    <w:p>
      <w:pPr>
        <w:numPr>
          <w:ilvl w:val="0"/>
          <w:numId w:val="2"/>
        </w:numPr>
        <w:spacing w:line="360" w:lineRule="auto"/>
        <w:ind w:firstLine="560" w:firstLineChars="200"/>
        <w:jc w:val="left"/>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近三年内没有因违法违规行为被国家有关部门予以处罚的记录，并在承担的有关工作中没有出现重大质量问题不良记录并被国家有关部门予以处罚；</w:t>
      </w:r>
      <w:r>
        <w:rPr>
          <w:rFonts w:hint="eastAsia" w:ascii="仿宋_GB2312" w:hAnsi="宋体" w:eastAsia="仿宋_GB2312"/>
          <w:color w:val="auto"/>
          <w:sz w:val="28"/>
          <w:szCs w:val="28"/>
          <w:highlight w:val="none"/>
          <w:lang w:eastAsia="zh-CN"/>
        </w:rPr>
        <w:t>无证明文件的，需申请人出具无处罚记录说明并加盖公章。</w:t>
      </w:r>
    </w:p>
    <w:p>
      <w:pPr>
        <w:numPr>
          <w:ilvl w:val="0"/>
          <w:numId w:val="1"/>
        </w:numPr>
        <w:spacing w:line="360" w:lineRule="auto"/>
        <w:ind w:firstLine="562" w:firstLineChars="200"/>
        <w:rPr>
          <w:rFonts w:hint="eastAsia" w:ascii="仿宋_GB2312" w:hAnsi="宋体" w:eastAsia="仿宋_GB2312"/>
          <w:b/>
          <w:sz w:val="28"/>
          <w:szCs w:val="28"/>
          <w:highlight w:val="none"/>
        </w:rPr>
      </w:pPr>
      <w:r>
        <w:rPr>
          <w:rFonts w:hint="eastAsia" w:ascii="仿宋_GB2312" w:hAnsi="宋体" w:eastAsia="仿宋_GB2312"/>
          <w:b/>
          <w:sz w:val="28"/>
          <w:szCs w:val="28"/>
          <w:highlight w:val="none"/>
        </w:rPr>
        <w:t>竞争性谈判报名</w:t>
      </w:r>
    </w:p>
    <w:p>
      <w:pPr>
        <w:spacing w:line="360" w:lineRule="auto"/>
        <w:ind w:firstLine="560" w:firstLineChars="200"/>
        <w:jc w:val="left"/>
        <w:rPr>
          <w:rFonts w:ascii="仿宋_GB2312" w:hAnsi="宋体" w:eastAsia="仿宋_GB2312"/>
          <w:sz w:val="28"/>
          <w:szCs w:val="28"/>
          <w:highlight w:val="none"/>
        </w:rPr>
      </w:pPr>
      <w:r>
        <w:rPr>
          <w:rFonts w:hint="eastAsia" w:ascii="仿宋_GB2312" w:hAnsi="宋体" w:eastAsia="仿宋_GB2312"/>
          <w:sz w:val="28"/>
          <w:szCs w:val="28"/>
          <w:highlight w:val="none"/>
        </w:rPr>
        <w:t>拟参加（或不参加）的中介机构必须于</w:t>
      </w:r>
      <w:r>
        <w:rPr>
          <w:rFonts w:hint="eastAsia" w:ascii="仿宋_GB2312" w:hAnsi="宋体" w:eastAsia="仿宋_GB2312"/>
          <w:sz w:val="28"/>
          <w:szCs w:val="28"/>
          <w:highlight w:val="none"/>
        </w:rPr>
        <w:t>2019年</w:t>
      </w:r>
      <w:r>
        <w:rPr>
          <w:rFonts w:hint="eastAsia" w:ascii="仿宋_GB2312" w:hAnsi="宋体" w:eastAsia="仿宋_GB2312"/>
          <w:sz w:val="28"/>
          <w:szCs w:val="28"/>
          <w:highlight w:val="none"/>
          <w:lang w:val="en-US" w:eastAsia="zh-CN"/>
        </w:rPr>
        <w:t>10</w:t>
      </w:r>
      <w:r>
        <w:rPr>
          <w:rFonts w:hint="eastAsia" w:ascii="仿宋_GB2312" w:hAnsi="宋体" w:eastAsia="仿宋_GB2312"/>
          <w:sz w:val="28"/>
          <w:szCs w:val="28"/>
          <w:highlight w:val="none"/>
        </w:rPr>
        <w:t>月</w:t>
      </w:r>
      <w:r>
        <w:rPr>
          <w:rFonts w:hint="eastAsia" w:ascii="仿宋_GB2312" w:hAnsi="宋体" w:eastAsia="仿宋_GB2312"/>
          <w:sz w:val="28"/>
          <w:szCs w:val="28"/>
          <w:highlight w:val="none"/>
          <w:lang w:val="en-US" w:eastAsia="zh-CN"/>
        </w:rPr>
        <w:t>18</w:t>
      </w:r>
      <w:r>
        <w:rPr>
          <w:rFonts w:hint="eastAsia" w:ascii="仿宋_GB2312" w:hAnsi="宋体" w:eastAsia="仿宋_GB2312"/>
          <w:sz w:val="28"/>
          <w:szCs w:val="28"/>
          <w:highlight w:val="none"/>
        </w:rPr>
        <w:t>日前</w:t>
      </w:r>
      <w:r>
        <w:rPr>
          <w:rFonts w:hint="eastAsia" w:ascii="仿宋_GB2312" w:hAnsi="宋体" w:eastAsia="仿宋_GB2312"/>
          <w:sz w:val="28"/>
          <w:szCs w:val="28"/>
          <w:highlight w:val="none"/>
        </w:rPr>
        <w:t>（北京时间）将回执函以扫描件形式发至联系人邮箱。参加单位无回执函其参选文件将被拒绝。（回执函见附件1）</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不接受联合体报名。</w:t>
      </w:r>
    </w:p>
    <w:p>
      <w:pPr>
        <w:numPr>
          <w:ilvl w:val="0"/>
          <w:numId w:val="1"/>
        </w:numPr>
        <w:spacing w:line="360" w:lineRule="auto"/>
        <w:ind w:firstLine="562" w:firstLineChars="200"/>
        <w:rPr>
          <w:rFonts w:hint="eastAsia" w:ascii="仿宋_GB2312" w:hAnsi="宋体" w:eastAsia="仿宋_GB2312"/>
          <w:b/>
          <w:sz w:val="28"/>
          <w:szCs w:val="28"/>
          <w:highlight w:val="none"/>
        </w:rPr>
      </w:pPr>
      <w:r>
        <w:rPr>
          <w:rFonts w:hint="eastAsia" w:ascii="仿宋_GB2312" w:hAnsi="宋体" w:eastAsia="仿宋_GB2312"/>
          <w:b/>
          <w:sz w:val="28"/>
          <w:szCs w:val="28"/>
          <w:highlight w:val="none"/>
        </w:rPr>
        <w:t>递交竞争性谈判响应文件地址、联系方式及时间</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竞争性谈判人：西昌川投大健康科技有限公司</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地        址：西昌市航天大道二段B-15唯尚酒店三楼</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联系人及联系电话：李女士15282910556</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电子邮箱：李女士  623816804@qq.com</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接受竞争性谈判响应文件截止时间为</w:t>
      </w:r>
      <w:r>
        <w:rPr>
          <w:rFonts w:hint="eastAsia" w:ascii="仿宋_GB2312" w:hAnsi="宋体" w:eastAsia="仿宋_GB2312"/>
          <w:sz w:val="28"/>
          <w:szCs w:val="28"/>
          <w:highlight w:val="none"/>
        </w:rPr>
        <w:t>2019年</w:t>
      </w:r>
      <w:r>
        <w:rPr>
          <w:rFonts w:hint="eastAsia" w:ascii="仿宋_GB2312" w:hAnsi="宋体" w:eastAsia="仿宋_GB2312"/>
          <w:sz w:val="28"/>
          <w:szCs w:val="28"/>
          <w:highlight w:val="none"/>
          <w:lang w:val="en-US" w:eastAsia="zh-CN"/>
        </w:rPr>
        <w:t>10</w:t>
      </w:r>
      <w:r>
        <w:rPr>
          <w:rFonts w:hint="eastAsia" w:ascii="仿宋_GB2312" w:hAnsi="宋体" w:eastAsia="仿宋_GB2312"/>
          <w:sz w:val="28"/>
          <w:szCs w:val="28"/>
          <w:highlight w:val="none"/>
        </w:rPr>
        <w:t>月</w:t>
      </w:r>
      <w:r>
        <w:rPr>
          <w:rFonts w:hint="eastAsia" w:ascii="仿宋_GB2312" w:hAnsi="宋体" w:eastAsia="仿宋_GB2312"/>
          <w:sz w:val="28"/>
          <w:szCs w:val="28"/>
          <w:highlight w:val="none"/>
          <w:lang w:val="en-US" w:eastAsia="zh-CN"/>
        </w:rPr>
        <w:t>23</w:t>
      </w:r>
      <w:r>
        <w:rPr>
          <w:rFonts w:hint="eastAsia" w:ascii="仿宋_GB2312" w:hAnsi="宋体" w:eastAsia="仿宋_GB2312"/>
          <w:sz w:val="28"/>
          <w:szCs w:val="28"/>
          <w:highlight w:val="none"/>
        </w:rPr>
        <w:t>日</w:t>
      </w:r>
      <w:r>
        <w:rPr>
          <w:rFonts w:hint="eastAsia" w:ascii="仿宋_GB2312" w:hAnsi="宋体" w:eastAsia="仿宋_GB2312"/>
          <w:sz w:val="28"/>
          <w:szCs w:val="28"/>
          <w:highlight w:val="none"/>
        </w:rPr>
        <w:t>上午9:30 时，竞争性谈判响应文件必须在此规定时间之</w:t>
      </w:r>
      <w:r>
        <w:rPr>
          <w:rFonts w:hint="eastAsia" w:ascii="仿宋_GB2312" w:hAnsi="宋体" w:eastAsia="仿宋_GB2312"/>
          <w:sz w:val="28"/>
          <w:szCs w:val="28"/>
          <w:highlight w:val="none"/>
        </w:rPr>
        <w:t>前</w:t>
      </w:r>
      <w:r>
        <w:rPr>
          <w:rFonts w:hint="eastAsia" w:ascii="仿宋_GB2312" w:hAnsi="宋体" w:eastAsia="仿宋_GB2312"/>
          <w:sz w:val="28"/>
          <w:szCs w:val="28"/>
          <w:highlight w:val="none"/>
          <w:lang w:val="en-US" w:eastAsia="zh-CN"/>
        </w:rPr>
        <w:t>专人送达或邮寄至</w:t>
      </w:r>
      <w:r>
        <w:rPr>
          <w:rFonts w:hint="eastAsia" w:ascii="仿宋_GB2312" w:hAnsi="宋体" w:eastAsia="仿宋_GB2312"/>
          <w:sz w:val="28"/>
          <w:szCs w:val="28"/>
          <w:highlight w:val="none"/>
        </w:rPr>
        <w:t>西</w:t>
      </w:r>
      <w:r>
        <w:rPr>
          <w:rFonts w:hint="eastAsia" w:ascii="仿宋_GB2312" w:hAnsi="宋体" w:eastAsia="仿宋_GB2312"/>
          <w:sz w:val="28"/>
          <w:szCs w:val="28"/>
          <w:highlight w:val="none"/>
        </w:rPr>
        <w:t>昌市航天大道二段B-15唯尚酒店三楼西昌川投大健康科技有限公司资金财务部办公室。竞争性谈判响应文件正、副本各一套（每页均盖公章）。</w:t>
      </w:r>
    </w:p>
    <w:p>
      <w:pPr>
        <w:numPr>
          <w:ilvl w:val="0"/>
          <w:numId w:val="1"/>
        </w:numPr>
        <w:spacing w:line="360" w:lineRule="auto"/>
        <w:ind w:firstLine="562" w:firstLineChars="200"/>
        <w:rPr>
          <w:rFonts w:hint="eastAsia" w:ascii="仿宋_GB2312" w:hAnsi="宋体" w:eastAsia="仿宋_GB2312"/>
          <w:b/>
          <w:sz w:val="28"/>
          <w:szCs w:val="28"/>
          <w:highlight w:val="none"/>
        </w:rPr>
      </w:pPr>
      <w:r>
        <w:rPr>
          <w:rFonts w:hint="eastAsia" w:ascii="仿宋_GB2312" w:hAnsi="宋体" w:eastAsia="仿宋_GB2312"/>
          <w:b/>
          <w:sz w:val="28"/>
          <w:szCs w:val="28"/>
          <w:highlight w:val="none"/>
        </w:rPr>
        <w:t>竞争性谈判文件开标、评审时间地点</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竞争性谈判人定于北京时间</w:t>
      </w:r>
      <w:r>
        <w:rPr>
          <w:rFonts w:hint="eastAsia" w:ascii="仿宋_GB2312" w:hAnsi="宋体" w:eastAsia="仿宋_GB2312"/>
          <w:sz w:val="28"/>
          <w:szCs w:val="28"/>
          <w:highlight w:val="none"/>
        </w:rPr>
        <w:t>2019年</w:t>
      </w:r>
      <w:r>
        <w:rPr>
          <w:rFonts w:hint="eastAsia" w:ascii="仿宋_GB2312" w:hAnsi="宋体" w:eastAsia="仿宋_GB2312"/>
          <w:sz w:val="28"/>
          <w:szCs w:val="28"/>
          <w:highlight w:val="none"/>
          <w:lang w:val="en-US" w:eastAsia="zh-CN"/>
        </w:rPr>
        <w:t>10</w:t>
      </w:r>
      <w:r>
        <w:rPr>
          <w:rFonts w:hint="eastAsia" w:ascii="仿宋_GB2312" w:hAnsi="宋体" w:eastAsia="仿宋_GB2312"/>
          <w:sz w:val="28"/>
          <w:szCs w:val="28"/>
          <w:highlight w:val="none"/>
        </w:rPr>
        <w:t>月</w:t>
      </w:r>
      <w:r>
        <w:rPr>
          <w:rFonts w:hint="eastAsia" w:ascii="仿宋_GB2312" w:hAnsi="宋体" w:eastAsia="仿宋_GB2312"/>
          <w:sz w:val="28"/>
          <w:szCs w:val="28"/>
          <w:highlight w:val="none"/>
          <w:lang w:val="en-US" w:eastAsia="zh-CN"/>
        </w:rPr>
        <w:t>23</w:t>
      </w:r>
      <w:r>
        <w:rPr>
          <w:rFonts w:hint="eastAsia" w:ascii="仿宋_GB2312" w:hAnsi="宋体" w:eastAsia="仿宋_GB2312"/>
          <w:sz w:val="28"/>
          <w:szCs w:val="28"/>
          <w:highlight w:val="none"/>
        </w:rPr>
        <w:t>日</w:t>
      </w:r>
      <w:r>
        <w:rPr>
          <w:rFonts w:hint="eastAsia" w:ascii="仿宋_GB2312" w:hAnsi="宋体" w:eastAsia="仿宋_GB2312"/>
          <w:sz w:val="28"/>
          <w:szCs w:val="28"/>
          <w:highlight w:val="none"/>
        </w:rPr>
        <w:t xml:space="preserve">上午9:30时在西昌川投大健康科技有限公司办公楼（西昌市航天大道二段B-15唯尚酒店三楼）进行竞争性谈判响应文件评审。 </w:t>
      </w:r>
    </w:p>
    <w:p>
      <w:pPr>
        <w:pStyle w:val="2"/>
        <w:spacing w:line="240" w:lineRule="auto"/>
        <w:jc w:val="center"/>
        <w:rPr>
          <w:rFonts w:hint="eastAsia" w:ascii="仿宋_GB2312" w:hAnsi="宋体" w:eastAsia="仿宋_GB2312"/>
          <w:sz w:val="36"/>
          <w:szCs w:val="36"/>
          <w:highlight w:val="none"/>
        </w:rPr>
      </w:pPr>
      <w:bookmarkStart w:id="5" w:name="_Toc501477267"/>
      <w:r>
        <w:rPr>
          <w:rFonts w:hint="eastAsia" w:ascii="仿宋_GB2312" w:hAnsi="宋体" w:eastAsia="仿宋_GB2312"/>
          <w:sz w:val="36"/>
          <w:szCs w:val="36"/>
          <w:highlight w:val="none"/>
        </w:rPr>
        <w:t xml:space="preserve">第二部分  </w:t>
      </w:r>
      <w:bookmarkEnd w:id="4"/>
      <w:bookmarkEnd w:id="5"/>
      <w:r>
        <w:rPr>
          <w:rFonts w:hint="eastAsia" w:ascii="仿宋_GB2312" w:hAnsi="宋体" w:eastAsia="仿宋_GB2312"/>
          <w:sz w:val="36"/>
          <w:szCs w:val="36"/>
          <w:highlight w:val="none"/>
        </w:rPr>
        <w:t>竞争性谈判响应人须知</w:t>
      </w:r>
    </w:p>
    <w:p>
      <w:pPr>
        <w:spacing w:line="360" w:lineRule="auto"/>
        <w:ind w:firstLine="562" w:firstLineChars="200"/>
        <w:rPr>
          <w:rFonts w:hint="eastAsia" w:ascii="仿宋_GB2312" w:hAnsi="宋体" w:eastAsia="仿宋_GB2312"/>
          <w:b/>
          <w:sz w:val="28"/>
          <w:szCs w:val="28"/>
          <w:highlight w:val="none"/>
        </w:rPr>
      </w:pPr>
      <w:r>
        <w:rPr>
          <w:rFonts w:hint="eastAsia" w:ascii="仿宋_GB2312" w:hAnsi="宋体" w:eastAsia="仿宋_GB2312"/>
          <w:b/>
          <w:sz w:val="28"/>
          <w:szCs w:val="28"/>
          <w:highlight w:val="none"/>
        </w:rPr>
        <w:t>一、服务范围</w:t>
      </w:r>
    </w:p>
    <w:p>
      <w:pPr>
        <w:spacing w:line="360" w:lineRule="auto"/>
        <w:ind w:firstLine="560" w:firstLineChars="200"/>
        <w:jc w:val="left"/>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对公司截至</w:t>
      </w:r>
      <w:r>
        <w:rPr>
          <w:rFonts w:hint="eastAsia" w:ascii="仿宋_GB2312" w:hAnsi="宋体" w:eastAsia="仿宋_GB2312"/>
          <w:color w:val="000000"/>
          <w:sz w:val="28"/>
          <w:szCs w:val="28"/>
          <w:highlight w:val="none"/>
          <w:lang w:val="en-US" w:eastAsia="zh-CN"/>
        </w:rPr>
        <w:t>2019</w:t>
      </w:r>
      <w:r>
        <w:rPr>
          <w:rFonts w:hint="eastAsia" w:ascii="仿宋_GB2312" w:hAnsi="宋体" w:eastAsia="仿宋_GB2312"/>
          <w:color w:val="000000"/>
          <w:sz w:val="28"/>
          <w:szCs w:val="28"/>
          <w:highlight w:val="none"/>
        </w:rPr>
        <w:t>年</w:t>
      </w:r>
      <w:r>
        <w:rPr>
          <w:rFonts w:hint="eastAsia" w:ascii="仿宋_GB2312" w:hAnsi="宋体" w:eastAsia="仿宋_GB2312"/>
          <w:color w:val="000000"/>
          <w:sz w:val="28"/>
          <w:szCs w:val="28"/>
          <w:highlight w:val="none"/>
          <w:lang w:val="en-US" w:eastAsia="zh-CN"/>
        </w:rPr>
        <w:t>09</w:t>
      </w:r>
      <w:r>
        <w:rPr>
          <w:rFonts w:hint="eastAsia" w:ascii="仿宋_GB2312" w:hAnsi="宋体" w:eastAsia="仿宋_GB2312"/>
          <w:color w:val="000000"/>
          <w:sz w:val="28"/>
          <w:szCs w:val="28"/>
          <w:highlight w:val="none"/>
        </w:rPr>
        <w:t>月</w:t>
      </w:r>
      <w:r>
        <w:rPr>
          <w:rFonts w:hint="eastAsia" w:ascii="仿宋_GB2312" w:hAnsi="宋体" w:eastAsia="仿宋_GB2312"/>
          <w:color w:val="000000"/>
          <w:sz w:val="28"/>
          <w:szCs w:val="28"/>
          <w:highlight w:val="none"/>
          <w:lang w:val="en-US" w:eastAsia="zh-CN"/>
        </w:rPr>
        <w:t>30</w:t>
      </w:r>
      <w:r>
        <w:rPr>
          <w:rFonts w:hint="eastAsia" w:ascii="仿宋_GB2312" w:hAnsi="宋体" w:eastAsia="仿宋_GB2312"/>
          <w:color w:val="000000"/>
          <w:sz w:val="28"/>
          <w:szCs w:val="28"/>
          <w:highlight w:val="none"/>
        </w:rPr>
        <w:t>日止</w:t>
      </w:r>
      <w:r>
        <w:rPr>
          <w:rFonts w:hint="eastAsia" w:ascii="仿宋_GB2312" w:hAnsi="宋体" w:eastAsia="仿宋_GB2312"/>
          <w:color w:val="000000"/>
          <w:sz w:val="28"/>
          <w:szCs w:val="28"/>
          <w:highlight w:val="none"/>
          <w:lang w:eastAsia="zh-CN"/>
        </w:rPr>
        <w:t>川投西昌医院项目自有建设资金投入情况进行专项审计并出具附二维码专项审计报告。</w:t>
      </w:r>
    </w:p>
    <w:p>
      <w:pPr>
        <w:spacing w:line="360" w:lineRule="auto"/>
        <w:ind w:firstLine="562" w:firstLineChars="200"/>
        <w:jc w:val="left"/>
        <w:rPr>
          <w:rFonts w:hint="eastAsia" w:ascii="仿宋_GB2312" w:hAnsi="宋体" w:eastAsia="仿宋_GB2312"/>
          <w:b/>
          <w:bCs/>
          <w:color w:val="000000"/>
          <w:sz w:val="28"/>
          <w:szCs w:val="28"/>
          <w:highlight w:val="none"/>
        </w:rPr>
      </w:pPr>
      <w:r>
        <w:rPr>
          <w:rFonts w:hint="eastAsia" w:ascii="仿宋_GB2312" w:hAnsi="宋体" w:eastAsia="仿宋_GB2312"/>
          <w:b/>
          <w:bCs/>
          <w:color w:val="000000"/>
          <w:sz w:val="28"/>
          <w:szCs w:val="28"/>
          <w:highlight w:val="none"/>
        </w:rPr>
        <w:t>二、竞争性谈判费用</w:t>
      </w:r>
      <w:r>
        <w:rPr>
          <w:rFonts w:hint="eastAsia" w:ascii="仿宋_GB2312" w:hAnsi="宋体" w:eastAsia="仿宋_GB2312"/>
          <w:b/>
          <w:bCs/>
          <w:color w:val="000000"/>
          <w:sz w:val="28"/>
          <w:szCs w:val="28"/>
          <w:highlight w:val="none"/>
        </w:rPr>
        <w:tab/>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color w:val="000000"/>
          <w:sz w:val="28"/>
          <w:szCs w:val="28"/>
          <w:highlight w:val="none"/>
        </w:rPr>
        <w:t>竞争性谈判响应人自行承担其竞争性谈判响</w:t>
      </w:r>
      <w:r>
        <w:rPr>
          <w:rFonts w:hint="eastAsia" w:ascii="仿宋_GB2312" w:hAnsi="宋体" w:eastAsia="仿宋_GB2312"/>
          <w:sz w:val="28"/>
          <w:szCs w:val="28"/>
          <w:highlight w:val="none"/>
        </w:rPr>
        <w:t>应文件制作及递交所涉及的一切费用，不论中选与否，竞争性谈判人对上述费用不负任何责任。</w:t>
      </w:r>
    </w:p>
    <w:p>
      <w:pPr>
        <w:spacing w:line="360" w:lineRule="auto"/>
        <w:ind w:firstLine="562" w:firstLineChars="200"/>
        <w:jc w:val="left"/>
        <w:rPr>
          <w:rFonts w:hint="eastAsia" w:ascii="仿宋_GB2312" w:hAnsi="宋体" w:eastAsia="仿宋_GB2312"/>
          <w:b/>
          <w:bCs/>
          <w:sz w:val="28"/>
          <w:szCs w:val="28"/>
          <w:highlight w:val="none"/>
        </w:rPr>
      </w:pPr>
      <w:r>
        <w:rPr>
          <w:rFonts w:hint="eastAsia" w:ascii="仿宋_GB2312" w:hAnsi="宋体" w:eastAsia="仿宋_GB2312"/>
          <w:b/>
          <w:bCs/>
          <w:sz w:val="28"/>
          <w:szCs w:val="28"/>
          <w:highlight w:val="none"/>
        </w:rPr>
        <w:t>三、竞争性谈判文件的修改</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（一）竞争性谈判人在竞争性谈判响应文件递交截止日前，可以对竞争性谈判文件进行修改。</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二）修改条款可以邮件、补充公告或补充通知形式告知所有获得竞争性谈判文件的竞争性谈判响应人,并对其有约束力,作为竞争性谈判文件的组成部分。竞争性谈判响应人得知修改后,应立即以邮件形式通知竞争性谈判人,确认已经收到。</w:t>
      </w:r>
    </w:p>
    <w:p>
      <w:pPr>
        <w:spacing w:line="360" w:lineRule="auto"/>
        <w:ind w:firstLine="562" w:firstLineChars="200"/>
        <w:jc w:val="left"/>
        <w:rPr>
          <w:rFonts w:hint="eastAsia" w:ascii="仿宋_GB2312" w:hAnsi="宋体" w:eastAsia="仿宋_GB2312"/>
          <w:b/>
          <w:bCs/>
          <w:sz w:val="28"/>
          <w:szCs w:val="28"/>
          <w:highlight w:val="none"/>
        </w:rPr>
      </w:pPr>
      <w:r>
        <w:rPr>
          <w:rFonts w:hint="eastAsia" w:ascii="仿宋_GB2312" w:hAnsi="宋体" w:eastAsia="仿宋_GB2312"/>
          <w:b/>
          <w:bCs/>
          <w:sz w:val="28"/>
          <w:szCs w:val="28"/>
          <w:highlight w:val="none"/>
        </w:rPr>
        <w:t>四、竞争性谈判响应人的认可</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一）竞争性谈判响应人应充分理解竞争性谈判文件的全部内容，竞争性谈判响应文件一经提交竞争性谈判人，即表明竞争性谈判响应人已经仔细阅读、调查和了解与项目有关的一切情况，并已理解竞争性谈判文件的全部内容。</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竞争性谈判响应人确认竞争性谈判响应文件具有法律效力，与竞争性谈判人的任何个人的口头协议均不能影响竞争性谈判响应文件的任何条款和内容。</w:t>
      </w:r>
    </w:p>
    <w:p>
      <w:pPr>
        <w:spacing w:line="360" w:lineRule="auto"/>
        <w:ind w:firstLine="562" w:firstLineChars="200"/>
        <w:jc w:val="left"/>
        <w:rPr>
          <w:rFonts w:hint="eastAsia" w:ascii="仿宋_GB2312" w:hAnsi="宋体" w:eastAsia="仿宋_GB2312"/>
          <w:b/>
          <w:bCs/>
          <w:sz w:val="28"/>
          <w:szCs w:val="28"/>
          <w:highlight w:val="none"/>
        </w:rPr>
      </w:pPr>
      <w:r>
        <w:rPr>
          <w:rFonts w:hint="eastAsia" w:ascii="仿宋_GB2312" w:hAnsi="宋体" w:eastAsia="仿宋_GB2312"/>
          <w:b/>
          <w:bCs/>
          <w:sz w:val="28"/>
          <w:szCs w:val="28"/>
          <w:highlight w:val="none"/>
        </w:rPr>
        <w:t>五、竞争性谈判响应文件的编制</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（一）竞争性谈判响应人应按竞争性谈判文件（包括补充公告、通知）规定的要求和格式编制竞争性谈判响应文件。竞争性谈判响应文件正、副本各一份，统一用A4纸打印，胶装成册。</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（二）竞争性谈判响应文件应使用打印、复印或不能擦去的墨水书写，文字要清晰，语意要明确，编明页码，并按竞争性谈判响应文件的要求加盖单位公章（其他专用章无效）和法定代表人（或授权代表）签章。</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（三）竞争性谈判响应文件应避免涂改和插字，若为了改正错误必须这样做时，均应由法定代表人（或授权代表）在修改处盖章或签名确认。</w:t>
      </w:r>
    </w:p>
    <w:p>
      <w:pPr>
        <w:spacing w:line="360" w:lineRule="auto"/>
        <w:ind w:firstLine="562" w:firstLineChars="200"/>
        <w:jc w:val="left"/>
        <w:rPr>
          <w:rFonts w:hint="eastAsia" w:ascii="仿宋_GB2312" w:hAnsi="宋体" w:eastAsia="仿宋_GB2312"/>
          <w:b/>
          <w:bCs/>
          <w:sz w:val="28"/>
          <w:szCs w:val="28"/>
          <w:highlight w:val="none"/>
        </w:rPr>
      </w:pPr>
      <w:r>
        <w:rPr>
          <w:rFonts w:hint="eastAsia" w:ascii="仿宋_GB2312" w:hAnsi="宋体" w:eastAsia="仿宋_GB2312"/>
          <w:b/>
          <w:bCs/>
          <w:sz w:val="28"/>
          <w:szCs w:val="28"/>
          <w:highlight w:val="none"/>
        </w:rPr>
        <w:t>六、竞争性谈判响应文件的提交</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（一）竞争性谈判响应文件提交截止时间</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竞争性谈判响应人应在</w:t>
      </w:r>
      <w:r>
        <w:rPr>
          <w:rFonts w:hint="eastAsia" w:ascii="仿宋_GB2312" w:hAnsi="宋体" w:eastAsia="仿宋_GB2312"/>
          <w:sz w:val="28"/>
          <w:szCs w:val="28"/>
          <w:highlight w:val="none"/>
        </w:rPr>
        <w:t xml:space="preserve"> 2019年</w:t>
      </w:r>
      <w:r>
        <w:rPr>
          <w:rFonts w:hint="eastAsia" w:ascii="仿宋_GB2312" w:hAnsi="宋体" w:eastAsia="仿宋_GB2312"/>
          <w:sz w:val="28"/>
          <w:szCs w:val="28"/>
          <w:highlight w:val="none"/>
          <w:lang w:val="en-US" w:eastAsia="zh-CN"/>
        </w:rPr>
        <w:t>10</w:t>
      </w:r>
      <w:r>
        <w:rPr>
          <w:rFonts w:hint="eastAsia" w:ascii="仿宋_GB2312" w:hAnsi="宋体" w:eastAsia="仿宋_GB2312"/>
          <w:sz w:val="28"/>
          <w:szCs w:val="28"/>
          <w:highlight w:val="none"/>
        </w:rPr>
        <w:t>月</w:t>
      </w:r>
      <w:r>
        <w:rPr>
          <w:rFonts w:hint="eastAsia" w:ascii="仿宋_GB2312" w:hAnsi="宋体" w:eastAsia="仿宋_GB2312"/>
          <w:sz w:val="28"/>
          <w:szCs w:val="28"/>
          <w:highlight w:val="none"/>
          <w:lang w:val="en-US" w:eastAsia="zh-CN"/>
        </w:rPr>
        <w:t>23</w:t>
      </w:r>
      <w:r>
        <w:rPr>
          <w:rFonts w:hint="eastAsia" w:ascii="仿宋_GB2312" w:hAnsi="宋体" w:eastAsia="仿宋_GB2312"/>
          <w:sz w:val="28"/>
          <w:szCs w:val="28"/>
          <w:highlight w:val="none"/>
        </w:rPr>
        <w:t>日上午9:30</w:t>
      </w:r>
      <w:r>
        <w:rPr>
          <w:rFonts w:hint="eastAsia" w:ascii="仿宋_GB2312" w:hAnsi="宋体" w:eastAsia="仿宋_GB2312"/>
          <w:sz w:val="28"/>
          <w:szCs w:val="28"/>
          <w:highlight w:val="none"/>
          <w:lang w:eastAsia="zh-CN"/>
        </w:rPr>
        <w:t>前</w:t>
      </w:r>
      <w:r>
        <w:rPr>
          <w:rFonts w:hint="eastAsia" w:ascii="仿宋_GB2312" w:hAnsi="宋体" w:eastAsia="仿宋_GB2312"/>
          <w:sz w:val="28"/>
          <w:szCs w:val="28"/>
          <w:highlight w:val="none"/>
        </w:rPr>
        <w:t>时将竞争性谈判响应文</w:t>
      </w:r>
      <w:r>
        <w:rPr>
          <w:rFonts w:hint="eastAsia" w:ascii="仿宋_GB2312" w:hAnsi="宋体" w:eastAsia="仿宋_GB2312"/>
          <w:sz w:val="28"/>
          <w:szCs w:val="28"/>
          <w:highlight w:val="none"/>
        </w:rPr>
        <w:t>件</w:t>
      </w:r>
      <w:r>
        <w:rPr>
          <w:rFonts w:hint="eastAsia" w:ascii="仿宋_GB2312" w:hAnsi="宋体" w:eastAsia="仿宋_GB2312"/>
          <w:sz w:val="28"/>
          <w:szCs w:val="28"/>
          <w:highlight w:val="none"/>
          <w:lang w:val="en-US" w:eastAsia="zh-CN"/>
        </w:rPr>
        <w:t>专人送达或邮寄</w:t>
      </w:r>
      <w:r>
        <w:rPr>
          <w:rFonts w:hint="eastAsia" w:ascii="仿宋_GB2312" w:hAnsi="宋体" w:eastAsia="仿宋_GB2312"/>
          <w:sz w:val="28"/>
          <w:szCs w:val="28"/>
          <w:highlight w:val="none"/>
        </w:rPr>
        <w:t>西</w:t>
      </w:r>
      <w:r>
        <w:rPr>
          <w:rFonts w:hint="eastAsia" w:ascii="仿宋_GB2312" w:hAnsi="宋体" w:eastAsia="仿宋_GB2312"/>
          <w:sz w:val="28"/>
          <w:szCs w:val="28"/>
          <w:highlight w:val="none"/>
        </w:rPr>
        <w:t>昌市航天大道二段B-15唯尚酒店三楼西昌川投大健康科技有限公司资金财务部办公室。凡截止时间后送到的竞争性谈判响应文件将被竞争性谈判人拒绝接收。竞争性谈判响应人应派法定代表人或其授权代表出席竞争性谈判响应文件开启会议。竞争性谈判响应人参加会议的法定代表人或其授权代表应携带本人身份证，在竞争性谈判人指定的登记册上签到以证明其已出席开启会议。若竞争性谈判响应人未派法定代表人或其授权代表出席开启会议，则竞争性谈判人可宣布其已放弃参加竞争性谈判。</w:t>
      </w:r>
    </w:p>
    <w:p>
      <w:pPr>
        <w:spacing w:line="360" w:lineRule="auto"/>
        <w:ind w:firstLine="562" w:firstLineChars="200"/>
        <w:jc w:val="left"/>
        <w:rPr>
          <w:rFonts w:hint="eastAsia" w:ascii="仿宋_GB2312" w:hAnsi="宋体" w:eastAsia="仿宋_GB2312"/>
          <w:b/>
          <w:bCs/>
          <w:sz w:val="28"/>
          <w:szCs w:val="28"/>
          <w:highlight w:val="none"/>
        </w:rPr>
      </w:pPr>
      <w:r>
        <w:rPr>
          <w:rFonts w:hint="eastAsia" w:ascii="仿宋_GB2312" w:hAnsi="宋体" w:eastAsia="仿宋_GB2312"/>
          <w:b/>
          <w:bCs/>
          <w:sz w:val="28"/>
          <w:szCs w:val="28"/>
          <w:highlight w:val="none"/>
        </w:rPr>
        <w:t>七、竞争性谈判响应人的报价</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（一）竞争性谈判响应人的报价应包括竞争性谈判响应人通过竞争性谈判后为完成合同规定的全部工作内容需支付的费用，并考虑了应承担的风险和责任。本次报价应为包干报价，</w:t>
      </w:r>
      <w:r>
        <w:rPr>
          <w:rFonts w:hint="eastAsia" w:ascii="仿宋_GB2312" w:hAnsi="宋体" w:eastAsia="仿宋_GB2312"/>
          <w:color w:val="auto"/>
          <w:sz w:val="28"/>
          <w:szCs w:val="28"/>
          <w:highlight w:val="none"/>
        </w:rPr>
        <w:t>最高限价30000元（大写：人民币叁万元整），</w:t>
      </w:r>
      <w:r>
        <w:rPr>
          <w:rFonts w:hint="eastAsia" w:ascii="仿宋_GB2312" w:hAnsi="宋体" w:eastAsia="仿宋_GB2312"/>
          <w:sz w:val="28"/>
          <w:szCs w:val="28"/>
          <w:highlight w:val="none"/>
        </w:rPr>
        <w:t>报价应包含中选竞争性谈判响应人提供专项审计服务而产生的通讯费、交通费、差旅费、文印费、餐费、风险费、利润、税金、辅助人员费用等所有费用。</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（二）竞争性谈判响应人应按规定的格式填写报价。</w:t>
      </w:r>
    </w:p>
    <w:p>
      <w:pPr>
        <w:spacing w:line="360" w:lineRule="auto"/>
        <w:ind w:firstLine="562" w:firstLineChars="200"/>
        <w:jc w:val="left"/>
        <w:rPr>
          <w:rFonts w:hint="eastAsia" w:ascii="仿宋_GB2312" w:hAnsi="宋体" w:eastAsia="仿宋_GB2312"/>
          <w:b/>
          <w:bCs/>
          <w:sz w:val="28"/>
          <w:szCs w:val="28"/>
          <w:highlight w:val="none"/>
        </w:rPr>
      </w:pPr>
      <w:r>
        <w:rPr>
          <w:rFonts w:hint="eastAsia" w:ascii="仿宋_GB2312" w:hAnsi="宋体" w:eastAsia="仿宋_GB2312"/>
          <w:b/>
          <w:bCs/>
          <w:sz w:val="28"/>
          <w:szCs w:val="28"/>
          <w:highlight w:val="none"/>
        </w:rPr>
        <w:t>八、竞争性谈判响应文件的谈判</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（一）竞争性谈判人定于北京时间</w:t>
      </w:r>
      <w:r>
        <w:rPr>
          <w:rFonts w:hint="eastAsia" w:ascii="仿宋_GB2312" w:hAnsi="宋体" w:eastAsia="仿宋_GB2312"/>
          <w:sz w:val="28"/>
          <w:szCs w:val="28"/>
          <w:highlight w:val="none"/>
        </w:rPr>
        <w:t>2019年</w:t>
      </w:r>
      <w:r>
        <w:rPr>
          <w:rFonts w:hint="eastAsia" w:ascii="仿宋_GB2312" w:hAnsi="宋体" w:eastAsia="仿宋_GB2312"/>
          <w:sz w:val="28"/>
          <w:szCs w:val="28"/>
          <w:highlight w:val="none"/>
          <w:lang w:val="en-US" w:eastAsia="zh-CN"/>
        </w:rPr>
        <w:t>10</w:t>
      </w:r>
      <w:r>
        <w:rPr>
          <w:rFonts w:hint="eastAsia" w:ascii="仿宋_GB2312" w:hAnsi="宋体" w:eastAsia="仿宋_GB2312"/>
          <w:sz w:val="28"/>
          <w:szCs w:val="28"/>
          <w:highlight w:val="none"/>
        </w:rPr>
        <w:t>月</w:t>
      </w:r>
      <w:r>
        <w:rPr>
          <w:rFonts w:hint="eastAsia" w:ascii="仿宋_GB2312" w:hAnsi="宋体" w:eastAsia="仿宋_GB2312"/>
          <w:sz w:val="28"/>
          <w:szCs w:val="28"/>
          <w:highlight w:val="none"/>
          <w:lang w:val="en-US" w:eastAsia="zh-CN"/>
        </w:rPr>
        <w:t>23</w:t>
      </w:r>
      <w:r>
        <w:rPr>
          <w:rFonts w:hint="eastAsia" w:ascii="仿宋_GB2312" w:hAnsi="宋体" w:eastAsia="仿宋_GB2312"/>
          <w:sz w:val="28"/>
          <w:szCs w:val="28"/>
          <w:highlight w:val="none"/>
        </w:rPr>
        <w:t>日</w:t>
      </w:r>
      <w:r>
        <w:rPr>
          <w:rFonts w:hint="eastAsia" w:ascii="仿宋_GB2312" w:hAnsi="宋体" w:eastAsia="仿宋_GB2312"/>
          <w:sz w:val="28"/>
          <w:szCs w:val="28"/>
          <w:highlight w:val="none"/>
        </w:rPr>
        <w:t>上午9:30时在西昌市航天大道二段B-15唯尚酒店三楼西昌川投大健康科技有限公司办公室举行竞争性谈判响应依次谈判，若调整时间临时通知。</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（二）竞争性谈判人将编写一份报价确认书，并由竞争性谈判响应人法定代表人或其授权代表签字认可。</w:t>
      </w:r>
      <w:bookmarkStart w:id="6" w:name="_GoBack"/>
      <w:bookmarkEnd w:id="6"/>
    </w:p>
    <w:p>
      <w:pPr>
        <w:spacing w:line="360" w:lineRule="auto"/>
        <w:ind w:firstLine="562" w:firstLineChars="200"/>
        <w:jc w:val="left"/>
        <w:rPr>
          <w:rFonts w:hint="eastAsia" w:ascii="仿宋_GB2312" w:hAnsi="宋体" w:eastAsia="仿宋_GB2312"/>
          <w:b/>
          <w:bCs/>
          <w:sz w:val="28"/>
          <w:szCs w:val="28"/>
          <w:highlight w:val="none"/>
        </w:rPr>
      </w:pPr>
      <w:r>
        <w:rPr>
          <w:rFonts w:hint="eastAsia" w:ascii="仿宋_GB2312" w:hAnsi="宋体" w:eastAsia="仿宋_GB2312"/>
          <w:b/>
          <w:bCs/>
          <w:sz w:val="28"/>
          <w:szCs w:val="28"/>
          <w:highlight w:val="none"/>
        </w:rPr>
        <w:t>九、其它</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（一）无论竞争性谈判结果如何，参与竞争性谈判响应人的竞争性谈判响应文件均不退回。</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（二）竞争性谈判人不对未中选人作任何解释。</w:t>
      </w:r>
    </w:p>
    <w:p>
      <w:pPr>
        <w:spacing w:line="360" w:lineRule="auto"/>
        <w:ind w:firstLine="560" w:firstLineChars="200"/>
        <w:jc w:val="left"/>
        <w:rPr>
          <w:rFonts w:hint="eastAsia" w:ascii="仿宋_GB2312" w:hAnsi="宋体" w:eastAsia="仿宋_GB2312"/>
          <w:sz w:val="28"/>
          <w:szCs w:val="28"/>
          <w:highlight w:val="none"/>
        </w:rPr>
      </w:pPr>
      <w:r>
        <w:rPr>
          <w:rFonts w:hint="eastAsia" w:ascii="仿宋_GB2312" w:hAnsi="宋体" w:eastAsia="仿宋_GB2312"/>
          <w:sz w:val="28"/>
          <w:szCs w:val="28"/>
          <w:highlight w:val="none"/>
        </w:rPr>
        <w:t>（三）竞争性谈判响应人不得提供虚假文件，一经发现，将取消该竞争性谈判响应人的竞争性谈判资格。</w:t>
      </w:r>
    </w:p>
    <w:p>
      <w:pPr>
        <w:spacing w:line="360" w:lineRule="auto"/>
        <w:ind w:firstLine="560" w:firstLineChars="200"/>
        <w:jc w:val="left"/>
        <w:rPr>
          <w:rFonts w:hint="eastAsia" w:ascii="仿宋_GB2312" w:hAnsi="宋体" w:eastAsia="仿宋_GB2312"/>
          <w:sz w:val="28"/>
          <w:szCs w:val="28"/>
          <w:highlight w:val="none"/>
        </w:rPr>
      </w:pPr>
    </w:p>
    <w:p>
      <w:pPr>
        <w:spacing w:line="360" w:lineRule="auto"/>
        <w:ind w:firstLine="560" w:firstLineChars="200"/>
        <w:jc w:val="left"/>
        <w:rPr>
          <w:rFonts w:hint="eastAsia" w:ascii="仿宋_GB2312" w:hAnsi="宋体" w:eastAsia="仿宋_GB2312"/>
          <w:color w:val="000000" w:themeColor="text1"/>
          <w:sz w:val="28"/>
          <w:szCs w:val="28"/>
          <w:highlight w:val="none"/>
          <w14:textFill>
            <w14:solidFill>
              <w14:schemeClr w14:val="tx1"/>
            </w14:solidFill>
          </w14:textFill>
        </w:rPr>
      </w:pPr>
    </w:p>
    <w:p>
      <w:pPr>
        <w:spacing w:line="360" w:lineRule="auto"/>
        <w:ind w:firstLine="560" w:firstLineChars="200"/>
        <w:jc w:val="left"/>
        <w:rPr>
          <w:rFonts w:hint="eastAsia" w:ascii="仿宋_GB2312" w:hAnsi="宋体" w:eastAsia="仿宋_GB2312"/>
          <w:color w:val="000000" w:themeColor="text1"/>
          <w:sz w:val="28"/>
          <w:szCs w:val="28"/>
          <w:highlight w:val="none"/>
          <w14:textFill>
            <w14:solidFill>
              <w14:schemeClr w14:val="tx1"/>
            </w14:solidFill>
          </w14:textFill>
        </w:rPr>
      </w:pPr>
    </w:p>
    <w:p>
      <w:pPr>
        <w:spacing w:line="360" w:lineRule="auto"/>
        <w:ind w:firstLine="560" w:firstLineChars="200"/>
        <w:jc w:val="left"/>
        <w:rPr>
          <w:rFonts w:hint="eastAsia" w:ascii="仿宋_GB2312" w:hAnsi="宋体" w:eastAsia="仿宋_GB2312"/>
          <w:color w:val="000000" w:themeColor="text1"/>
          <w:sz w:val="28"/>
          <w:szCs w:val="28"/>
          <w:highlight w:val="none"/>
          <w14:textFill>
            <w14:solidFill>
              <w14:schemeClr w14:val="tx1"/>
            </w14:solidFill>
          </w14:textFill>
        </w:rPr>
      </w:pPr>
    </w:p>
    <w:p>
      <w:pPr>
        <w:spacing w:line="360" w:lineRule="auto"/>
        <w:jc w:val="left"/>
        <w:rPr>
          <w:rFonts w:hint="eastAsia" w:ascii="仿宋_GB2312" w:hAnsi="宋体" w:eastAsia="仿宋_GB2312"/>
          <w:color w:val="000000" w:themeColor="text1"/>
          <w:sz w:val="28"/>
          <w:szCs w:val="28"/>
          <w:highlight w:val="none"/>
          <w14:textFill>
            <w14:solidFill>
              <w14:schemeClr w14:val="tx1"/>
            </w14:solidFill>
          </w14:textFill>
        </w:rPr>
      </w:pPr>
    </w:p>
    <w:p>
      <w:pPr>
        <w:spacing w:line="480" w:lineRule="exact"/>
        <w:jc w:val="center"/>
        <w:rPr>
          <w:rStyle w:val="7"/>
          <w:rFonts w:hint="eastAsia"/>
          <w:highlight w:val="none"/>
        </w:rPr>
      </w:pPr>
      <w:r>
        <w:rPr>
          <w:rStyle w:val="7"/>
          <w:rFonts w:hint="eastAsia"/>
          <w:highlight w:val="none"/>
        </w:rPr>
        <w:t>回执函（格式）</w:t>
      </w:r>
    </w:p>
    <w:p>
      <w:pPr>
        <w:spacing w:line="480" w:lineRule="exact"/>
        <w:rPr>
          <w:rStyle w:val="7"/>
          <w:rFonts w:hint="eastAsia"/>
          <w:highlight w:val="none"/>
        </w:rPr>
      </w:pPr>
    </w:p>
    <w:p>
      <w:pPr>
        <w:spacing w:line="360" w:lineRule="auto"/>
        <w:rPr>
          <w:rFonts w:hint="eastAsia" w:ascii="仿宋_GB2312" w:eastAsia="仿宋_GB2312"/>
          <w:bCs/>
          <w:sz w:val="28"/>
          <w:szCs w:val="28"/>
          <w:highlight w:val="none"/>
        </w:rPr>
      </w:pPr>
      <w:r>
        <w:rPr>
          <w:rFonts w:hint="eastAsia" w:ascii="仿宋_GB2312" w:eastAsia="仿宋_GB2312"/>
          <w:bCs/>
          <w:sz w:val="28"/>
          <w:szCs w:val="28"/>
          <w:highlight w:val="none"/>
        </w:rPr>
        <w:t>西昌川投大健康科技有限公司：</w:t>
      </w:r>
    </w:p>
    <w:p>
      <w:pPr>
        <w:spacing w:line="360" w:lineRule="auto"/>
        <w:ind w:firstLine="560"/>
        <w:rPr>
          <w:rFonts w:hint="eastAsia" w:ascii="仿宋_GB2312" w:eastAsia="仿宋_GB2312"/>
          <w:bCs/>
          <w:sz w:val="28"/>
          <w:szCs w:val="28"/>
          <w:highlight w:val="none"/>
        </w:rPr>
      </w:pPr>
      <w:r>
        <w:rPr>
          <w:rFonts w:hint="eastAsia" w:ascii="仿宋_GB2312" w:eastAsia="仿宋_GB2312"/>
          <w:bCs/>
          <w:sz w:val="28"/>
          <w:szCs w:val="28"/>
          <w:highlight w:val="none"/>
        </w:rPr>
        <w:t>很高兴接到贵公司参加竞争性谈判的邀请函，经我公司研究决定，愿意（不愿意）参加本次西</w:t>
      </w:r>
      <w:r>
        <w:rPr>
          <w:rFonts w:hint="eastAsia" w:ascii="仿宋_GB2312" w:eastAsia="仿宋_GB2312"/>
          <w:bCs/>
          <w:sz w:val="28"/>
          <w:szCs w:val="28"/>
          <w:highlight w:val="none"/>
          <w:u w:val="single"/>
        </w:rPr>
        <w:t>昌川投大健康科技有限公司川投西昌医院项目资本金专项审计</w:t>
      </w:r>
      <w:r>
        <w:rPr>
          <w:rFonts w:hint="eastAsia" w:ascii="仿宋_GB2312" w:eastAsia="仿宋_GB2312"/>
          <w:bCs/>
          <w:sz w:val="28"/>
          <w:szCs w:val="28"/>
          <w:highlight w:val="none"/>
        </w:rPr>
        <w:t>竞争性谈判活动。</w:t>
      </w:r>
    </w:p>
    <w:p>
      <w:pPr>
        <w:spacing w:line="360" w:lineRule="auto"/>
        <w:ind w:firstLine="560"/>
        <w:rPr>
          <w:rFonts w:hint="eastAsia" w:ascii="仿宋_GB2312" w:eastAsia="仿宋_GB2312"/>
          <w:bCs/>
          <w:sz w:val="28"/>
          <w:szCs w:val="28"/>
          <w:highlight w:val="none"/>
        </w:rPr>
      </w:pPr>
      <w:r>
        <w:rPr>
          <w:rFonts w:hint="eastAsia" w:ascii="仿宋_GB2312" w:eastAsia="仿宋_GB2312"/>
          <w:bCs/>
          <w:sz w:val="28"/>
          <w:szCs w:val="28"/>
          <w:highlight w:val="none"/>
        </w:rPr>
        <w:t>此致！</w:t>
      </w:r>
    </w:p>
    <w:p>
      <w:pPr>
        <w:spacing w:line="360" w:lineRule="auto"/>
        <w:ind w:firstLine="560"/>
        <w:rPr>
          <w:rFonts w:hint="eastAsia" w:ascii="仿宋_GB2312" w:eastAsia="仿宋_GB2312"/>
          <w:bCs/>
          <w:sz w:val="28"/>
          <w:szCs w:val="28"/>
          <w:highlight w:val="none"/>
        </w:rPr>
      </w:pPr>
      <w:r>
        <w:rPr>
          <w:rFonts w:hint="eastAsia" w:ascii="仿宋_GB2312" w:eastAsia="仿宋_GB2312"/>
          <w:bCs/>
          <w:sz w:val="28"/>
          <w:szCs w:val="28"/>
          <w:highlight w:val="none"/>
        </w:rPr>
        <w:t>中介机构全称：</w:t>
      </w:r>
    </w:p>
    <w:p>
      <w:pPr>
        <w:spacing w:line="360" w:lineRule="auto"/>
        <w:ind w:firstLine="560"/>
        <w:rPr>
          <w:rFonts w:hint="eastAsia" w:ascii="仿宋_GB2312" w:eastAsia="仿宋_GB2312"/>
          <w:bCs/>
          <w:sz w:val="28"/>
          <w:szCs w:val="28"/>
          <w:highlight w:val="none"/>
        </w:rPr>
      </w:pPr>
      <w:r>
        <w:rPr>
          <w:rFonts w:hint="eastAsia" w:ascii="仿宋_GB2312" w:eastAsia="仿宋_GB2312"/>
          <w:bCs/>
          <w:sz w:val="28"/>
          <w:szCs w:val="28"/>
          <w:highlight w:val="none"/>
        </w:rPr>
        <w:t>联系人：</w:t>
      </w:r>
    </w:p>
    <w:p>
      <w:pPr>
        <w:spacing w:line="360" w:lineRule="auto"/>
        <w:ind w:firstLine="560"/>
        <w:rPr>
          <w:rFonts w:hint="eastAsia" w:ascii="仿宋_GB2312" w:eastAsia="仿宋_GB2312"/>
          <w:bCs/>
          <w:sz w:val="28"/>
          <w:szCs w:val="28"/>
          <w:highlight w:val="none"/>
        </w:rPr>
      </w:pPr>
      <w:r>
        <w:rPr>
          <w:rFonts w:hint="eastAsia" w:ascii="仿宋_GB2312" w:eastAsia="仿宋_GB2312"/>
          <w:bCs/>
          <w:sz w:val="28"/>
          <w:szCs w:val="28"/>
          <w:highlight w:val="none"/>
        </w:rPr>
        <w:t>联系电话：</w:t>
      </w:r>
    </w:p>
    <w:p>
      <w:pPr>
        <w:spacing w:line="360" w:lineRule="auto"/>
        <w:ind w:firstLine="560"/>
        <w:rPr>
          <w:rFonts w:hint="eastAsia" w:ascii="仿宋_GB2312" w:eastAsia="仿宋_GB2312"/>
          <w:bCs/>
          <w:sz w:val="28"/>
          <w:szCs w:val="28"/>
          <w:highlight w:val="none"/>
        </w:rPr>
      </w:pPr>
      <w:r>
        <w:rPr>
          <w:rFonts w:hint="eastAsia" w:ascii="仿宋_GB2312" w:eastAsia="仿宋_GB2312"/>
          <w:bCs/>
          <w:sz w:val="28"/>
          <w:szCs w:val="28"/>
          <w:highlight w:val="none"/>
        </w:rPr>
        <w:t>邮箱地址：</w:t>
      </w:r>
    </w:p>
    <w:p>
      <w:pPr>
        <w:spacing w:line="360" w:lineRule="auto"/>
        <w:ind w:firstLine="560"/>
        <w:rPr>
          <w:rFonts w:hint="eastAsia" w:ascii="仿宋_GB2312" w:eastAsia="仿宋_GB2312"/>
          <w:bCs/>
          <w:sz w:val="28"/>
          <w:szCs w:val="28"/>
          <w:highlight w:val="none"/>
        </w:rPr>
      </w:pPr>
    </w:p>
    <w:p>
      <w:pPr>
        <w:spacing w:line="360" w:lineRule="auto"/>
        <w:ind w:firstLine="560"/>
        <w:rPr>
          <w:rFonts w:hint="eastAsia" w:ascii="仿宋_GB2312" w:eastAsia="仿宋_GB2312"/>
          <w:bCs/>
          <w:sz w:val="28"/>
          <w:szCs w:val="28"/>
          <w:highlight w:val="none"/>
        </w:rPr>
      </w:pPr>
    </w:p>
    <w:p>
      <w:pPr>
        <w:spacing w:line="360" w:lineRule="auto"/>
        <w:ind w:firstLine="560"/>
        <w:rPr>
          <w:rFonts w:hint="eastAsia" w:ascii="仿宋_GB2312" w:eastAsia="仿宋_GB2312"/>
          <w:bCs/>
          <w:sz w:val="28"/>
          <w:szCs w:val="28"/>
          <w:highlight w:val="none"/>
        </w:rPr>
      </w:pPr>
    </w:p>
    <w:p>
      <w:pPr>
        <w:spacing w:line="360" w:lineRule="auto"/>
        <w:ind w:firstLine="560"/>
        <w:rPr>
          <w:rFonts w:hint="eastAsia" w:ascii="仿宋_GB2312" w:eastAsia="仿宋_GB2312"/>
          <w:bCs/>
          <w:sz w:val="28"/>
          <w:szCs w:val="28"/>
          <w:highlight w:val="none"/>
        </w:rPr>
      </w:pPr>
      <w:r>
        <w:rPr>
          <w:rFonts w:hint="eastAsia" w:ascii="仿宋_GB2312" w:eastAsia="仿宋_GB2312"/>
          <w:bCs/>
          <w:sz w:val="28"/>
          <w:szCs w:val="28"/>
          <w:highlight w:val="none"/>
        </w:rPr>
        <w:t xml:space="preserve">                               </w:t>
      </w:r>
    </w:p>
    <w:p>
      <w:pPr>
        <w:spacing w:line="360" w:lineRule="auto"/>
        <w:ind w:firstLine="5213" w:firstLineChars="1862"/>
        <w:rPr>
          <w:rFonts w:hint="eastAsia" w:ascii="仿宋_GB2312" w:eastAsia="仿宋_GB2312"/>
          <w:bCs/>
          <w:sz w:val="28"/>
          <w:szCs w:val="28"/>
          <w:highlight w:val="none"/>
        </w:rPr>
      </w:pPr>
      <w:r>
        <w:rPr>
          <w:rFonts w:hint="eastAsia" w:ascii="仿宋_GB2312" w:eastAsia="仿宋_GB2312"/>
          <w:bCs/>
          <w:sz w:val="28"/>
          <w:szCs w:val="28"/>
          <w:highlight w:val="none"/>
        </w:rPr>
        <w:t xml:space="preserve"> 单位（盖章）</w:t>
      </w:r>
    </w:p>
    <w:p>
      <w:pPr>
        <w:spacing w:line="360" w:lineRule="auto"/>
        <w:ind w:firstLine="560"/>
        <w:rPr>
          <w:rFonts w:ascii="仿宋_GB2312" w:eastAsia="仿宋_GB2312"/>
          <w:bCs/>
          <w:sz w:val="28"/>
          <w:szCs w:val="28"/>
          <w:highlight w:val="none"/>
        </w:rPr>
      </w:pPr>
      <w:r>
        <w:rPr>
          <w:rFonts w:hint="eastAsia" w:ascii="仿宋_GB2312" w:eastAsia="仿宋_GB2312"/>
          <w:bCs/>
          <w:sz w:val="28"/>
          <w:szCs w:val="28"/>
          <w:highlight w:val="none"/>
        </w:rPr>
        <w:t xml:space="preserve">                                 年    月    日</w:t>
      </w:r>
    </w:p>
    <w:p>
      <w:pPr>
        <w:spacing w:line="360" w:lineRule="auto"/>
        <w:jc w:val="left"/>
        <w:rPr>
          <w:rFonts w:hint="eastAsia" w:ascii="仿宋_GB2312" w:hAnsi="宋体" w:eastAsia="仿宋_GB2312"/>
          <w:color w:val="000000" w:themeColor="text1"/>
          <w:sz w:val="28"/>
          <w:szCs w:val="28"/>
          <w:highlight w:val="none"/>
          <w14:textFill>
            <w14:solidFill>
              <w14:schemeClr w14:val="tx1"/>
            </w14:solidFill>
          </w14:textFill>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9F4E8A"/>
    <w:multiLevelType w:val="singleLevel"/>
    <w:tmpl w:val="BE9F4E8A"/>
    <w:lvl w:ilvl="0" w:tentative="0">
      <w:start w:val="2"/>
      <w:numFmt w:val="chineseCounting"/>
      <w:suff w:val="nothing"/>
      <w:lvlText w:val="%1、"/>
      <w:lvlJc w:val="left"/>
      <w:rPr>
        <w:rFonts w:hint="eastAsia"/>
      </w:rPr>
    </w:lvl>
  </w:abstractNum>
  <w:abstractNum w:abstractNumId="1">
    <w:nsid w:val="315E3431"/>
    <w:multiLevelType w:val="singleLevel"/>
    <w:tmpl w:val="315E3431"/>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E1340"/>
    <w:rsid w:val="136178AD"/>
    <w:rsid w:val="1B365465"/>
    <w:rsid w:val="3B272BAB"/>
    <w:rsid w:val="5FAE1340"/>
    <w:rsid w:val="6BFB2349"/>
    <w:rsid w:val="6F5576C0"/>
    <w:rsid w:val="700F0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qFormat/>
    <w:uiPriority w:val="0"/>
    <w:pPr>
      <w:keepNext/>
      <w:keepLines/>
      <w:spacing w:before="340" w:after="330" w:line="576" w:lineRule="auto"/>
      <w:outlineLvl w:val="0"/>
    </w:pPr>
    <w:rPr>
      <w:rFonts w:ascii="Calibri" w:hAnsi="Calibri" w:cs="宋体"/>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link w:val="2"/>
    <w:locked/>
    <w:uiPriority w:val="0"/>
    <w:rPr>
      <w:rFonts w:ascii="Calibri" w:hAnsi="Calibri" w:cs="宋体"/>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2019-09-02T06:50:00Z</dcterms:created>
  <dc:creator>李娟</dc:creator>
  <cp:lastModifiedBy>李娟</cp:lastModifiedBy>
  <dcterms:modified xsi:type="dcterms:W3CDTF">2019-10-15T03:03:43Z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