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78" w:rsidRDefault="001F6F78" w:rsidP="001F6F78">
      <w:pPr>
        <w:spacing w:line="560" w:lineRule="exact"/>
        <w:ind w:left="1215" w:hangingChars="405" w:hanging="1215"/>
        <w:jc w:val="center"/>
        <w:rPr>
          <w:rFonts w:ascii="仿宋" w:eastAsia="仿宋" w:hAnsi="仿宋" w:hint="eastAsia"/>
          <w:sz w:val="30"/>
          <w:szCs w:val="30"/>
        </w:rPr>
      </w:pPr>
    </w:p>
    <w:p w:rsidR="001F6F78" w:rsidRPr="001F6F78" w:rsidRDefault="001F6F78" w:rsidP="001F6F78">
      <w:pPr>
        <w:spacing w:line="560" w:lineRule="exact"/>
        <w:ind w:left="1215" w:hangingChars="405" w:hanging="1215"/>
        <w:jc w:val="center"/>
        <w:rPr>
          <w:rFonts w:ascii="仿宋" w:eastAsia="仿宋" w:hAnsi="仿宋" w:hint="eastAsia"/>
          <w:sz w:val="30"/>
          <w:szCs w:val="30"/>
        </w:rPr>
      </w:pPr>
      <w:r w:rsidRPr="001F6F78">
        <w:rPr>
          <w:rFonts w:ascii="仿宋" w:eastAsia="仿宋" w:hAnsi="仿宋" w:hint="eastAsia"/>
          <w:sz w:val="30"/>
          <w:szCs w:val="30"/>
        </w:rPr>
        <w:t>成都市</w:t>
      </w:r>
      <w:proofErr w:type="gramStart"/>
      <w:r w:rsidRPr="001F6F78">
        <w:rPr>
          <w:rFonts w:ascii="仿宋" w:eastAsia="仿宋" w:hAnsi="仿宋" w:hint="eastAsia"/>
          <w:sz w:val="30"/>
          <w:szCs w:val="30"/>
        </w:rPr>
        <w:t>武侯区致民路</w:t>
      </w:r>
      <w:proofErr w:type="gramEnd"/>
      <w:r w:rsidRPr="001F6F78">
        <w:rPr>
          <w:rFonts w:ascii="仿宋" w:eastAsia="仿宋" w:hAnsi="仿宋" w:hint="eastAsia"/>
          <w:sz w:val="30"/>
          <w:szCs w:val="30"/>
        </w:rPr>
        <w:t>23号第4栋（雅典国际社区D栋）</w:t>
      </w:r>
    </w:p>
    <w:p w:rsidR="001F6F78" w:rsidRPr="001F6F78" w:rsidRDefault="001F6F78" w:rsidP="001F6F78">
      <w:pPr>
        <w:spacing w:line="560" w:lineRule="exact"/>
        <w:ind w:left="1215" w:hangingChars="405" w:hanging="1215"/>
        <w:jc w:val="center"/>
        <w:rPr>
          <w:rFonts w:ascii="仿宋" w:eastAsia="仿宋" w:hAnsi="仿宋" w:hint="eastAsia"/>
          <w:sz w:val="30"/>
          <w:szCs w:val="30"/>
        </w:rPr>
      </w:pPr>
      <w:r w:rsidRPr="001F6F78">
        <w:rPr>
          <w:rFonts w:ascii="仿宋" w:eastAsia="仿宋" w:hAnsi="仿宋" w:hint="eastAsia"/>
          <w:sz w:val="30"/>
          <w:szCs w:val="30"/>
        </w:rPr>
        <w:t>屋面防水</w:t>
      </w:r>
      <w:r w:rsidRPr="001F6F78">
        <w:rPr>
          <w:rFonts w:ascii="仿宋" w:eastAsia="仿宋" w:hAnsi="仿宋" w:hint="eastAsia"/>
          <w:sz w:val="30"/>
          <w:szCs w:val="30"/>
        </w:rPr>
        <w:t>维修比选公告</w:t>
      </w:r>
    </w:p>
    <w:p w:rsidR="001F6F78" w:rsidRDefault="001F6F78" w:rsidP="001F6F78">
      <w:pPr>
        <w:spacing w:line="56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四川省投资集团有限责任公司（以下简称“川投集团”或“比选人”）拟对成都市</w:t>
      </w:r>
      <w:proofErr w:type="gramStart"/>
      <w:r>
        <w:rPr>
          <w:rFonts w:ascii="仿宋" w:eastAsia="仿宋" w:hAnsi="仿宋" w:hint="eastAsia"/>
          <w:sz w:val="28"/>
          <w:szCs w:val="28"/>
        </w:rPr>
        <w:t>武侯区致民路</w:t>
      </w:r>
      <w:proofErr w:type="gramEnd"/>
      <w:r>
        <w:rPr>
          <w:rFonts w:ascii="仿宋" w:eastAsia="仿宋" w:hAnsi="仿宋" w:hint="eastAsia"/>
          <w:sz w:val="28"/>
          <w:szCs w:val="28"/>
        </w:rPr>
        <w:t>23号第4栋（雅典国际社区D栋）屋面防水改造项目进行比选，欢迎符合资格要求的单位按照比选文件的要求申请参加该项目比选。</w:t>
      </w:r>
    </w:p>
    <w:p w:rsidR="001F6F78" w:rsidRDefault="001F6F78" w:rsidP="001F6F78">
      <w:pPr>
        <w:pStyle w:val="a7"/>
        <w:spacing w:line="480" w:lineRule="exact"/>
        <w:ind w:leftChars="232" w:left="1131" w:hangingChars="205" w:hanging="574"/>
        <w:rPr>
          <w:rFonts w:ascii="仿宋" w:eastAsia="仿宋" w:hAnsi="仿宋" w:hint="eastAsia"/>
          <w:sz w:val="28"/>
          <w:szCs w:val="28"/>
        </w:rPr>
      </w:pPr>
      <w:bookmarkStart w:id="0" w:name="_Toc397671478"/>
      <w:r>
        <w:rPr>
          <w:rFonts w:ascii="仿宋" w:eastAsia="仿宋" w:hAnsi="仿宋" w:hint="eastAsia"/>
          <w:sz w:val="28"/>
          <w:szCs w:val="28"/>
        </w:rPr>
        <w:t>一、项目概况</w:t>
      </w:r>
      <w:bookmarkEnd w:id="0"/>
      <w:r>
        <w:rPr>
          <w:rFonts w:ascii="仿宋" w:eastAsia="仿宋" w:hAnsi="仿宋" w:hint="eastAsia"/>
          <w:sz w:val="28"/>
          <w:szCs w:val="28"/>
        </w:rPr>
        <w:t>及相关要求</w:t>
      </w:r>
    </w:p>
    <w:p w:rsidR="001F6F78" w:rsidRDefault="001F6F78" w:rsidP="001F6F78">
      <w:pPr>
        <w:pStyle w:val="a7"/>
        <w:spacing w:line="480" w:lineRule="exact"/>
        <w:ind w:leftChars="243" w:left="1437" w:hangingChars="305" w:hanging="854"/>
        <w:rPr>
          <w:rFonts w:ascii="仿宋" w:eastAsia="仿宋" w:hAnsi="仿宋" w:hint="eastAsia"/>
          <w:spacing w:val="-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（一）工程</w:t>
      </w:r>
      <w:r>
        <w:rPr>
          <w:rFonts w:ascii="仿宋" w:eastAsia="仿宋" w:hAnsi="仿宋" w:hint="eastAsia"/>
          <w:spacing w:val="-12"/>
          <w:sz w:val="28"/>
          <w:szCs w:val="28"/>
        </w:rPr>
        <w:t>地点：</w:t>
      </w:r>
      <w:r>
        <w:rPr>
          <w:rFonts w:ascii="仿宋" w:eastAsia="仿宋" w:hAnsi="仿宋" w:hint="eastAsia"/>
          <w:sz w:val="28"/>
          <w:szCs w:val="28"/>
        </w:rPr>
        <w:t>成都市</w:t>
      </w:r>
      <w:proofErr w:type="gramStart"/>
      <w:r>
        <w:rPr>
          <w:rFonts w:ascii="仿宋" w:eastAsia="仿宋" w:hAnsi="仿宋" w:hint="eastAsia"/>
          <w:sz w:val="28"/>
          <w:szCs w:val="28"/>
        </w:rPr>
        <w:t>武侯区致民路</w:t>
      </w:r>
      <w:proofErr w:type="gramEnd"/>
      <w:r>
        <w:rPr>
          <w:rFonts w:ascii="仿宋" w:eastAsia="仿宋" w:hAnsi="仿宋" w:hint="eastAsia"/>
          <w:sz w:val="28"/>
          <w:szCs w:val="28"/>
        </w:rPr>
        <w:t>23号</w:t>
      </w:r>
      <w:r>
        <w:rPr>
          <w:rFonts w:ascii="仿宋" w:eastAsia="仿宋" w:hAnsi="仿宋" w:hint="eastAsia"/>
          <w:spacing w:val="-12"/>
          <w:sz w:val="28"/>
          <w:szCs w:val="28"/>
        </w:rPr>
        <w:t>。</w:t>
      </w:r>
    </w:p>
    <w:p w:rsidR="001F6F78" w:rsidRDefault="001F6F78" w:rsidP="001F6F78">
      <w:pPr>
        <w:pStyle w:val="a7"/>
        <w:tabs>
          <w:tab w:val="clear" w:pos="1134"/>
        </w:tabs>
        <w:spacing w:line="480" w:lineRule="exact"/>
        <w:ind w:leftChars="1" w:left="2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（二）比选内容：成都市</w:t>
      </w:r>
      <w:proofErr w:type="gramStart"/>
      <w:r>
        <w:rPr>
          <w:rFonts w:ascii="仿宋" w:eastAsia="仿宋" w:hAnsi="仿宋" w:hint="eastAsia"/>
          <w:sz w:val="28"/>
          <w:szCs w:val="28"/>
        </w:rPr>
        <w:t>武侯区致民路</w:t>
      </w:r>
      <w:proofErr w:type="gramEnd"/>
      <w:r>
        <w:rPr>
          <w:rFonts w:ascii="仿宋" w:eastAsia="仿宋" w:hAnsi="仿宋" w:hint="eastAsia"/>
          <w:sz w:val="28"/>
          <w:szCs w:val="28"/>
        </w:rPr>
        <w:t>23号第4栋（雅典国际社区D栋）屋面防水改造施工进行比选。</w:t>
      </w:r>
    </w:p>
    <w:p w:rsidR="001F6F78" w:rsidRDefault="001F6F78" w:rsidP="001F6F78">
      <w:pPr>
        <w:pStyle w:val="a7"/>
        <w:tabs>
          <w:tab w:val="clear" w:pos="1134"/>
        </w:tabs>
        <w:spacing w:line="480" w:lineRule="exact"/>
        <w:ind w:leftChars="1" w:left="2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MingLiU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cs="MingLiU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要求：各报名单位根据现场实际情况，提出施工方案：包括施工工艺、工期流程、</w:t>
      </w:r>
      <w:proofErr w:type="gramStart"/>
      <w:r>
        <w:rPr>
          <w:rFonts w:ascii="仿宋" w:eastAsia="仿宋" w:hAnsi="仿宋" w:hint="eastAsia"/>
          <w:sz w:val="28"/>
          <w:szCs w:val="28"/>
        </w:rPr>
        <w:t>主材料</w:t>
      </w:r>
      <w:proofErr w:type="gramEnd"/>
      <w:r>
        <w:rPr>
          <w:rFonts w:ascii="仿宋" w:eastAsia="仿宋" w:hAnsi="仿宋" w:hint="eastAsia"/>
          <w:sz w:val="28"/>
          <w:szCs w:val="28"/>
        </w:rPr>
        <w:t>品牌及规格型号、工程量清单（只</w:t>
      </w:r>
      <w:proofErr w:type="gramStart"/>
      <w:r>
        <w:rPr>
          <w:rFonts w:ascii="仿宋" w:eastAsia="仿宋" w:hAnsi="仿宋" w:hint="eastAsia"/>
          <w:sz w:val="28"/>
          <w:szCs w:val="28"/>
        </w:rPr>
        <w:t>报工程</w:t>
      </w:r>
      <w:proofErr w:type="gramEnd"/>
      <w:r>
        <w:rPr>
          <w:rFonts w:ascii="仿宋" w:eastAsia="仿宋" w:hAnsi="仿宋" w:hint="eastAsia"/>
          <w:sz w:val="28"/>
          <w:szCs w:val="28"/>
        </w:rPr>
        <w:t>量不报价）及其他需说明的事项；根据比选人确定的施工方案、工程量清单及比选控制价，再编制比选申请文件，进行统一工程量清单报价。</w:t>
      </w:r>
    </w:p>
    <w:p w:rsidR="001F6F78" w:rsidRDefault="001F6F78" w:rsidP="001F6F78">
      <w:pPr>
        <w:pStyle w:val="a7"/>
        <w:tabs>
          <w:tab w:val="clear" w:pos="1134"/>
        </w:tabs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（四）</w:t>
      </w:r>
      <w:r>
        <w:rPr>
          <w:rFonts w:ascii="仿宋" w:eastAsia="仿宋" w:hAnsi="仿宋" w:cs="MingLiU" w:hint="eastAsia"/>
          <w:sz w:val="28"/>
          <w:szCs w:val="28"/>
        </w:rPr>
        <w:t>工期：</w:t>
      </w:r>
      <w:r>
        <w:rPr>
          <w:rFonts w:ascii="仿宋" w:eastAsia="仿宋" w:hAnsi="仿宋" w:hint="eastAsia"/>
          <w:sz w:val="28"/>
          <w:szCs w:val="28"/>
        </w:rPr>
        <w:t>合同签订之日起日历天数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30 </w:t>
      </w:r>
      <w:r>
        <w:rPr>
          <w:rFonts w:ascii="仿宋" w:eastAsia="仿宋" w:hAnsi="仿宋" w:hint="eastAsia"/>
          <w:sz w:val="28"/>
          <w:szCs w:val="28"/>
        </w:rPr>
        <w:t>天内完成并验收合格投入使用。</w:t>
      </w:r>
    </w:p>
    <w:p w:rsidR="001F6F78" w:rsidRDefault="001F6F78" w:rsidP="001F6F78">
      <w:pPr>
        <w:tabs>
          <w:tab w:val="clear" w:pos="1134"/>
        </w:tabs>
        <w:spacing w:line="480" w:lineRule="exact"/>
        <w:ind w:left="0" w:firstLineChars="200" w:firstLine="560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>
        <w:rPr>
          <w:rFonts w:ascii="仿宋" w:eastAsia="仿宋" w:hAnsi="仿宋" w:cs="仿宋" w:hint="eastAsia"/>
          <w:sz w:val="28"/>
          <w:szCs w:val="28"/>
        </w:rPr>
        <w:t>工程质保期限：</w:t>
      </w:r>
      <w:r>
        <w:rPr>
          <w:rFonts w:ascii="仿宋" w:eastAsia="仿宋" w:hAnsi="仿宋" w:hint="eastAsia"/>
          <w:sz w:val="28"/>
          <w:szCs w:val="28"/>
        </w:rPr>
        <w:t>验收合格之日起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5 </w:t>
      </w:r>
      <w:r>
        <w:rPr>
          <w:rFonts w:ascii="仿宋" w:eastAsia="仿宋" w:hAnsi="仿宋" w:cs="仿宋" w:hint="eastAsia"/>
          <w:sz w:val="28"/>
          <w:szCs w:val="28"/>
        </w:rPr>
        <w:t>年，在质保期内，如出现屋面下漏水、渗水问题且不能满足正常使用要求，乙方应免费进行整改维修。</w:t>
      </w:r>
    </w:p>
    <w:p w:rsidR="001F6F78" w:rsidRDefault="001F6F78" w:rsidP="001F6F78">
      <w:pPr>
        <w:spacing w:line="480" w:lineRule="exact"/>
        <w:ind w:left="0" w:firstLineChars="200" w:firstLine="562"/>
        <w:rPr>
          <w:rFonts w:ascii="仿宋" w:eastAsia="仿宋" w:hAnsi="仿宋" w:hint="eastAsia"/>
          <w:b/>
          <w:sz w:val="28"/>
          <w:szCs w:val="28"/>
        </w:rPr>
      </w:pPr>
      <w:bookmarkStart w:id="1" w:name="_Toc397671479"/>
      <w:r>
        <w:rPr>
          <w:rFonts w:ascii="仿宋" w:eastAsia="仿宋" w:hAnsi="仿宋" w:hint="eastAsia"/>
          <w:b/>
          <w:kern w:val="2"/>
          <w:sz w:val="28"/>
          <w:szCs w:val="28"/>
        </w:rPr>
        <w:t>二、申请人资格要求</w:t>
      </w:r>
      <w:bookmarkEnd w:id="1"/>
    </w:p>
    <w:p w:rsidR="001F6F78" w:rsidRDefault="001F6F78" w:rsidP="001F6F78">
      <w:pPr>
        <w:pStyle w:val="a6"/>
        <w:spacing w:line="480" w:lineRule="exact"/>
        <w:ind w:firstLineChars="216" w:firstLine="605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 w:hint="eastAsia"/>
          <w:color w:val="000000"/>
          <w:sz w:val="28"/>
          <w:szCs w:val="28"/>
        </w:rPr>
        <w:t>在中国境内注册并具有独立法人资格、正常营运的合法企业。</w:t>
      </w:r>
      <w:r>
        <w:rPr>
          <w:rFonts w:ascii="仿宋" w:eastAsia="仿宋" w:hAnsi="仿宋" w:hint="eastAsia"/>
          <w:sz w:val="28"/>
          <w:szCs w:val="28"/>
        </w:rPr>
        <w:t>省</w:t>
      </w:r>
      <w:proofErr w:type="gramStart"/>
      <w:r>
        <w:rPr>
          <w:rFonts w:ascii="仿宋" w:eastAsia="仿宋" w:hAnsi="仿宋" w:hint="eastAsia"/>
          <w:sz w:val="28"/>
          <w:szCs w:val="28"/>
        </w:rPr>
        <w:t>外企业须具有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>《四川省企业入川承揽业务基本信息录入证》或《四川省省外建筑企业入川承揽业务验证登记证》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（二）有</w:t>
      </w:r>
      <w:r>
        <w:rPr>
          <w:rFonts w:ascii="仿宋" w:eastAsia="仿宋" w:hAnsi="仿宋" w:hint="eastAsia"/>
          <w:color w:val="333333"/>
          <w:sz w:val="28"/>
          <w:szCs w:val="28"/>
        </w:rPr>
        <w:t>年审合格的企业营业执照和税务登记证以及组织机构代</w:t>
      </w:r>
      <w:r>
        <w:rPr>
          <w:rFonts w:ascii="仿宋" w:eastAsia="仿宋" w:hAnsi="仿宋" w:hint="eastAsia"/>
          <w:color w:val="333333"/>
          <w:sz w:val="28"/>
          <w:szCs w:val="28"/>
        </w:rPr>
        <w:lastRenderedPageBreak/>
        <w:t>码证（或三证合一证照）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F6F78" w:rsidRDefault="001F6F78" w:rsidP="001F6F78">
      <w:pPr>
        <w:tabs>
          <w:tab w:val="clear" w:pos="1134"/>
        </w:tabs>
        <w:spacing w:line="480" w:lineRule="exact"/>
        <w:ind w:left="0" w:firstLineChars="198" w:firstLine="55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（三）具有防水防腐保温工程专业承包二级及以上资质。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（四）具有有效的安全生产许可证。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（五）本次比选不允许项目转包或分包给其他任何机构或个人。</w:t>
      </w:r>
    </w:p>
    <w:p w:rsidR="001F6F78" w:rsidRDefault="001F6F78" w:rsidP="001F6F78">
      <w:pPr>
        <w:spacing w:line="480" w:lineRule="exact"/>
        <w:ind w:left="0" w:firstLineChars="200" w:firstLine="562"/>
        <w:rPr>
          <w:rFonts w:ascii="仿宋" w:eastAsia="仿宋" w:hAnsi="仿宋" w:hint="eastAsia"/>
          <w:b/>
          <w:sz w:val="28"/>
          <w:szCs w:val="28"/>
        </w:rPr>
      </w:pPr>
      <w:bookmarkStart w:id="2" w:name="_Toc397671480"/>
      <w:r>
        <w:rPr>
          <w:rFonts w:ascii="仿宋" w:eastAsia="仿宋" w:hAnsi="仿宋" w:cs="仿宋" w:hint="eastAsia"/>
          <w:b/>
          <w:kern w:val="2"/>
          <w:sz w:val="28"/>
          <w:szCs w:val="28"/>
        </w:rPr>
        <w:t>三、报名及比选文件的获取</w:t>
      </w:r>
      <w:bookmarkEnd w:id="2"/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MingLiU" w:hint="eastAsia"/>
          <w:sz w:val="28"/>
          <w:szCs w:val="28"/>
        </w:rPr>
        <w:t>（一）</w:t>
      </w:r>
      <w:r>
        <w:rPr>
          <w:rFonts w:ascii="仿宋" w:eastAsia="仿宋" w:hAnsi="仿宋" w:hint="eastAsia"/>
          <w:sz w:val="28"/>
          <w:szCs w:val="28"/>
        </w:rPr>
        <w:t>凡有意参加的申请人，请</w:t>
      </w:r>
      <w:r>
        <w:rPr>
          <w:rFonts w:ascii="仿宋" w:eastAsia="仿宋" w:hAnsi="仿宋" w:hint="eastAsia"/>
          <w:sz w:val="28"/>
          <w:szCs w:val="28"/>
          <w:lang w:val="eu-ES"/>
        </w:rPr>
        <w:t>从比选人在网站发出公告起，至2019年</w:t>
      </w:r>
      <w:r>
        <w:rPr>
          <w:rFonts w:ascii="仿宋" w:eastAsia="仿宋" w:hAnsi="仿宋" w:hint="eastAsia"/>
          <w:sz w:val="28"/>
          <w:szCs w:val="28"/>
          <w:lang w:val="eu-ES"/>
        </w:rPr>
        <w:t>5</w:t>
      </w:r>
      <w:r>
        <w:rPr>
          <w:rFonts w:ascii="仿宋" w:eastAsia="仿宋" w:hAnsi="仿宋" w:hint="eastAsia"/>
          <w:sz w:val="28"/>
          <w:szCs w:val="28"/>
          <w:lang w:val="eu-ES"/>
        </w:rPr>
        <w:t>月</w:t>
      </w:r>
      <w:r>
        <w:rPr>
          <w:rFonts w:ascii="仿宋" w:eastAsia="仿宋" w:hAnsi="仿宋" w:hint="eastAsia"/>
          <w:sz w:val="28"/>
          <w:szCs w:val="28"/>
          <w:lang w:val="eu-ES"/>
        </w:rPr>
        <w:t>7</w:t>
      </w:r>
      <w:r>
        <w:rPr>
          <w:rFonts w:ascii="仿宋" w:eastAsia="仿宋" w:hAnsi="仿宋" w:hint="eastAsia"/>
          <w:sz w:val="28"/>
          <w:szCs w:val="28"/>
          <w:lang w:val="eu-ES"/>
        </w:rPr>
        <w:t>日17:00时止</w:t>
      </w:r>
      <w:r>
        <w:rPr>
          <w:rFonts w:ascii="仿宋" w:eastAsia="仿宋" w:hAnsi="仿宋" w:hint="eastAsia"/>
          <w:sz w:val="28"/>
          <w:szCs w:val="28"/>
        </w:rPr>
        <w:t>（法定公休日、法定节假日除外），每日上午9:00时至12:00时，下午13:00时至17:00时（北京时间，下同），在四川省成都市武侯区临江西路1号13楼1311室，持下列证件报名及领取比选文件（发送至符合资格报名人邮箱）：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1.企业法人营业执照副本原件，验原件收复印件。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2.防水防腐保温工程专业承包资质证书，验原件收复印件。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3.安全生产许可证，验原件收复印件。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4.企业授权书（或介绍信）原件，收原件。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5.被授权人（或经办人）有效身份证原件及复印件，验原件收复印件。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 w:cs="宋体" w:hint="eastAsia"/>
          <w:spacing w:val="4"/>
          <w:sz w:val="28"/>
          <w:szCs w:val="28"/>
        </w:rPr>
        <w:t>领取</w:t>
      </w:r>
      <w:r>
        <w:rPr>
          <w:rFonts w:ascii="仿宋" w:eastAsia="仿宋" w:hAnsi="仿宋" w:cs="MingLiU" w:hint="eastAsia"/>
          <w:sz w:val="28"/>
          <w:szCs w:val="28"/>
        </w:rPr>
        <w:t>比选</w:t>
      </w:r>
      <w:r>
        <w:rPr>
          <w:rFonts w:ascii="仿宋" w:eastAsia="仿宋" w:hAnsi="仿宋" w:cs="MingLiU" w:hint="eastAsia"/>
          <w:spacing w:val="4"/>
          <w:sz w:val="28"/>
          <w:szCs w:val="28"/>
        </w:rPr>
        <w:t>文</w:t>
      </w:r>
      <w:r>
        <w:rPr>
          <w:rFonts w:ascii="仿宋" w:eastAsia="仿宋" w:hAnsi="仿宋" w:cs="MingLiU" w:hint="eastAsia"/>
          <w:sz w:val="28"/>
          <w:szCs w:val="28"/>
        </w:rPr>
        <w:t>件</w:t>
      </w:r>
      <w:r>
        <w:rPr>
          <w:rFonts w:ascii="仿宋" w:eastAsia="仿宋" w:hAnsi="仿宋" w:cs="宋体" w:hint="eastAsia"/>
          <w:sz w:val="28"/>
          <w:szCs w:val="28"/>
        </w:rPr>
        <w:t>需</w:t>
      </w:r>
      <w:r>
        <w:rPr>
          <w:rFonts w:ascii="仿宋" w:eastAsia="仿宋" w:hAnsi="仿宋" w:cs="MingLiU" w:hint="eastAsia"/>
          <w:sz w:val="28"/>
          <w:szCs w:val="28"/>
        </w:rPr>
        <w:t>要的</w:t>
      </w:r>
      <w:r>
        <w:rPr>
          <w:rFonts w:ascii="仿宋" w:eastAsia="仿宋" w:hAnsi="仿宋" w:cs="MingLiU" w:hint="eastAsia"/>
          <w:spacing w:val="4"/>
          <w:sz w:val="28"/>
          <w:szCs w:val="28"/>
        </w:rPr>
        <w:t>证件</w:t>
      </w:r>
      <w:r>
        <w:rPr>
          <w:rFonts w:ascii="仿宋" w:eastAsia="仿宋" w:hAnsi="仿宋" w:cs="MingLiU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均需加</w:t>
      </w:r>
      <w:r>
        <w:rPr>
          <w:rFonts w:ascii="仿宋" w:eastAsia="仿宋" w:hAnsi="仿宋" w:cs="MingLiU" w:hint="eastAsia"/>
          <w:sz w:val="28"/>
          <w:szCs w:val="28"/>
        </w:rPr>
        <w:t>盖申请单位公章</w:t>
      </w:r>
      <w:r>
        <w:rPr>
          <w:rFonts w:ascii="仿宋" w:eastAsia="仿宋" w:hAnsi="仿宋" w:cs="MingLiU" w:hint="eastAsia"/>
          <w:spacing w:val="-93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加</w:t>
      </w:r>
      <w:r>
        <w:rPr>
          <w:rFonts w:ascii="仿宋" w:eastAsia="仿宋" w:hAnsi="仿宋" w:cs="MingLiU" w:hint="eastAsia"/>
          <w:sz w:val="28"/>
          <w:szCs w:val="28"/>
        </w:rPr>
        <w:t>盖的申请单位章应是申请人单位</w:t>
      </w:r>
      <w:r>
        <w:rPr>
          <w:rFonts w:ascii="仿宋" w:eastAsia="仿宋" w:hAnsi="仿宋" w:cs="宋体" w:hint="eastAsia"/>
          <w:sz w:val="28"/>
          <w:szCs w:val="28"/>
        </w:rPr>
        <w:t>法</w:t>
      </w:r>
      <w:r>
        <w:rPr>
          <w:rFonts w:ascii="仿宋" w:eastAsia="仿宋" w:hAnsi="仿宋" w:cs="MingLiU" w:hint="eastAsia"/>
          <w:sz w:val="28"/>
          <w:szCs w:val="28"/>
        </w:rPr>
        <w:t>定</w:t>
      </w:r>
      <w:r>
        <w:rPr>
          <w:rFonts w:ascii="仿宋" w:eastAsia="仿宋" w:hAnsi="仿宋" w:cs="MingLiU" w:hint="eastAsia"/>
          <w:spacing w:val="4"/>
          <w:sz w:val="28"/>
          <w:szCs w:val="28"/>
        </w:rPr>
        <w:t>名</w:t>
      </w:r>
      <w:r>
        <w:rPr>
          <w:rFonts w:ascii="仿宋" w:eastAsia="仿宋" w:hAnsi="仿宋" w:cs="MingLiU" w:hint="eastAsia"/>
          <w:spacing w:val="-2"/>
          <w:sz w:val="28"/>
          <w:szCs w:val="28"/>
        </w:rPr>
        <w:t>称章</w:t>
      </w:r>
      <w:r>
        <w:rPr>
          <w:rFonts w:ascii="仿宋" w:eastAsia="仿宋" w:hAnsi="仿宋" w:cs="MingLiU" w:hint="eastAsia"/>
          <w:sz w:val="28"/>
          <w:szCs w:val="28"/>
        </w:rPr>
        <w:t>并应是鲜章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 比选申请人领取比选文件所提供的证件应在有效期内</w:t>
      </w:r>
      <w:r>
        <w:rPr>
          <w:rFonts w:ascii="仿宋" w:eastAsia="仿宋" w:hAnsi="仿宋" w:cs="Arial" w:hint="eastAsia"/>
          <w:spacing w:val="-4"/>
          <w:sz w:val="28"/>
          <w:szCs w:val="28"/>
        </w:rPr>
        <w:t>。</w:t>
      </w:r>
    </w:p>
    <w:p w:rsidR="001F6F78" w:rsidRDefault="001F6F78" w:rsidP="001F6F78">
      <w:pPr>
        <w:spacing w:line="480" w:lineRule="exact"/>
        <w:ind w:left="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（二）比选人不提供电话报名及邮购比选文件服务。</w:t>
      </w:r>
      <w:bookmarkStart w:id="3" w:name="_Toc397671481"/>
    </w:p>
    <w:p w:rsidR="001F6F78" w:rsidRDefault="001F6F78" w:rsidP="001F6F78">
      <w:pPr>
        <w:spacing w:line="480" w:lineRule="exact"/>
        <w:ind w:left="0"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kern w:val="2"/>
          <w:sz w:val="28"/>
          <w:szCs w:val="28"/>
        </w:rPr>
        <w:t>四、</w:t>
      </w:r>
      <w:bookmarkStart w:id="4" w:name="_Toc397671483"/>
      <w:bookmarkEnd w:id="3"/>
      <w:r>
        <w:rPr>
          <w:rFonts w:ascii="仿宋" w:eastAsia="仿宋" w:hAnsi="仿宋" w:hint="eastAsia"/>
          <w:b/>
          <w:kern w:val="2"/>
          <w:sz w:val="28"/>
          <w:szCs w:val="28"/>
        </w:rPr>
        <w:t>联系方式</w:t>
      </w:r>
    </w:p>
    <w:p w:rsidR="001F6F78" w:rsidRDefault="001F6F78" w:rsidP="001F6F78">
      <w:pPr>
        <w:pStyle w:val="2Char"/>
        <w:spacing w:line="480" w:lineRule="exact"/>
        <w:ind w:firstLine="56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比选人：四川省投资集团有限责任公司 </w:t>
      </w:r>
    </w:p>
    <w:p w:rsidR="001F6F78" w:rsidRDefault="001F6F78" w:rsidP="001F6F78">
      <w:pPr>
        <w:pStyle w:val="2Char"/>
        <w:spacing w:line="480" w:lineRule="exact"/>
        <w:ind w:firstLine="56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地  址：四川省成都市</w:t>
      </w:r>
      <w:r>
        <w:rPr>
          <w:rFonts w:ascii="仿宋" w:eastAsia="仿宋" w:hAnsi="仿宋" w:hint="eastAsia"/>
          <w:sz w:val="28"/>
          <w:szCs w:val="28"/>
        </w:rPr>
        <w:t>武侯区临江西路1号</w:t>
      </w:r>
    </w:p>
    <w:p w:rsidR="001F6F78" w:rsidRDefault="001F6F78" w:rsidP="001F6F78">
      <w:pPr>
        <w:pStyle w:val="2Char"/>
        <w:spacing w:line="480" w:lineRule="exact"/>
        <w:ind w:firstLine="56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联系人：唐先生 </w:t>
      </w:r>
      <w:r>
        <w:rPr>
          <w:rFonts w:ascii="仿宋" w:eastAsia="仿宋" w:hAnsi="仿宋" w:cs="Arial" w:hint="eastAsia"/>
          <w:sz w:val="28"/>
          <w:szCs w:val="28"/>
        </w:rPr>
        <w:tab/>
        <w:t>电  话：028-86098852</w:t>
      </w:r>
    </w:p>
    <w:p w:rsidR="001F6F78" w:rsidRDefault="001F6F78" w:rsidP="001F6F78">
      <w:pPr>
        <w:spacing w:line="460" w:lineRule="exact"/>
        <w:ind w:left="0" w:firstLineChars="200" w:firstLine="562"/>
        <w:rPr>
          <w:rFonts w:ascii="宋体" w:hAnsi="宋体"/>
          <w:b/>
          <w:kern w:val="2"/>
          <w:sz w:val="28"/>
          <w:szCs w:val="28"/>
        </w:rPr>
      </w:pPr>
    </w:p>
    <w:bookmarkEnd w:id="4"/>
    <w:p w:rsidR="004E4F67" w:rsidRPr="00E462FF" w:rsidRDefault="00E462FF">
      <w:pPr>
        <w:rPr>
          <w:rFonts w:ascii="仿宋" w:eastAsia="仿宋" w:hAnsi="仿宋"/>
          <w:sz w:val="28"/>
          <w:szCs w:val="28"/>
        </w:rPr>
      </w:pPr>
      <w:r w:rsidRPr="00E462FF">
        <w:rPr>
          <w:rFonts w:ascii="仿宋" w:eastAsia="仿宋" w:hAnsi="仿宋" w:hint="eastAsia"/>
          <w:sz w:val="28"/>
          <w:szCs w:val="28"/>
        </w:rPr>
        <w:t xml:space="preserve">                                        2019年5月5日</w:t>
      </w:r>
    </w:p>
    <w:sectPr w:rsidR="004E4F67" w:rsidRPr="00E462FF" w:rsidSect="004E4F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E6" w:rsidRDefault="00E462F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6B09E6" w:rsidRDefault="00E462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E6" w:rsidRDefault="00E462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E6" w:rsidRDefault="00E462F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E6" w:rsidRDefault="00E462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E6" w:rsidRDefault="00E462F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E6" w:rsidRDefault="00E462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F6F78"/>
    <w:rsid w:val="001F6F78"/>
    <w:rsid w:val="004E4F67"/>
    <w:rsid w:val="00A32647"/>
    <w:rsid w:val="00E4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8"/>
    <w:pPr>
      <w:widowControl w:val="0"/>
      <w:tabs>
        <w:tab w:val="left" w:pos="0"/>
        <w:tab w:val="left" w:pos="1134"/>
        <w:tab w:val="left" w:pos="8505"/>
      </w:tabs>
      <w:adjustRightInd w:val="0"/>
      <w:spacing w:before="60" w:after="60" w:line="360" w:lineRule="atLeast"/>
      <w:ind w:left="1134" w:hanging="1134"/>
      <w:textAlignment w:val="baseline"/>
    </w:pPr>
    <w:rPr>
      <w:rFonts w:ascii="Arial" w:eastAsia="宋体" w:hAnsi="Arial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1F6F78"/>
    <w:pPr>
      <w:keepNext/>
      <w:keepLines/>
      <w:pBdr>
        <w:bottom w:val="single" w:sz="4" w:space="1" w:color="auto"/>
      </w:pBdr>
      <w:tabs>
        <w:tab w:val="clear" w:pos="0"/>
        <w:tab w:val="clear" w:pos="1134"/>
        <w:tab w:val="clear" w:pos="8505"/>
      </w:tabs>
      <w:adjustRightInd/>
      <w:spacing w:before="0" w:afterLines="100" w:line="578" w:lineRule="atLeast"/>
      <w:ind w:left="0" w:right="227" w:firstLine="0"/>
      <w:jc w:val="both"/>
      <w:textAlignment w:val="auto"/>
      <w:outlineLvl w:val="0"/>
    </w:pPr>
    <w:rPr>
      <w:rFonts w:ascii="Times New Roman" w:hAnsi="Times New Roman"/>
      <w:bCs/>
      <w:kern w:val="2"/>
      <w:sz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F6F78"/>
    <w:rPr>
      <w:rFonts w:ascii="Times New Roman" w:eastAsia="宋体" w:hAnsi="Times New Roman" w:cs="Times New Roman"/>
      <w:bCs/>
      <w:sz w:val="44"/>
      <w:szCs w:val="20"/>
      <w:lang/>
    </w:rPr>
  </w:style>
  <w:style w:type="character" w:styleId="a3">
    <w:name w:val="page number"/>
    <w:basedOn w:val="a0"/>
    <w:rsid w:val="001F6F78"/>
  </w:style>
  <w:style w:type="character" w:customStyle="1" w:styleId="Char">
    <w:name w:val="页眉 Char"/>
    <w:link w:val="a4"/>
    <w:rsid w:val="001F6F78"/>
    <w:rPr>
      <w:rFonts w:ascii="Arial" w:hAnsi="Arial"/>
      <w:sz w:val="18"/>
      <w:szCs w:val="18"/>
    </w:rPr>
  </w:style>
  <w:style w:type="character" w:customStyle="1" w:styleId="Char0">
    <w:name w:val="页脚 Char"/>
    <w:link w:val="a5"/>
    <w:uiPriority w:val="99"/>
    <w:rsid w:val="001F6F78"/>
    <w:rPr>
      <w:sz w:val="18"/>
    </w:rPr>
  </w:style>
  <w:style w:type="paragraph" w:customStyle="1" w:styleId="a6">
    <w:name w:val="正文首行缩进两字符"/>
    <w:basedOn w:val="a"/>
    <w:rsid w:val="001F6F78"/>
    <w:pPr>
      <w:tabs>
        <w:tab w:val="clear" w:pos="0"/>
        <w:tab w:val="clear" w:pos="1134"/>
        <w:tab w:val="clear" w:pos="8505"/>
      </w:tabs>
      <w:adjustRightInd/>
      <w:spacing w:before="0" w:after="0" w:line="360" w:lineRule="auto"/>
      <w:ind w:left="0" w:firstLineChars="200" w:firstLine="200"/>
      <w:jc w:val="both"/>
      <w:textAlignment w:val="auto"/>
    </w:pPr>
    <w:rPr>
      <w:rFonts w:ascii="宋体" w:hAnsi="Times New Roman"/>
      <w:kern w:val="2"/>
      <w:sz w:val="32"/>
      <w:szCs w:val="24"/>
    </w:rPr>
  </w:style>
  <w:style w:type="paragraph" w:styleId="a7">
    <w:name w:val="No Spacing"/>
    <w:uiPriority w:val="99"/>
    <w:qFormat/>
    <w:rsid w:val="001F6F78"/>
    <w:pPr>
      <w:widowControl w:val="0"/>
      <w:tabs>
        <w:tab w:val="left" w:pos="0"/>
        <w:tab w:val="left" w:pos="1134"/>
        <w:tab w:val="left" w:pos="8505"/>
      </w:tabs>
      <w:adjustRightInd w:val="0"/>
      <w:ind w:left="1134" w:hanging="1134"/>
      <w:textAlignment w:val="baseline"/>
    </w:pPr>
    <w:rPr>
      <w:rFonts w:ascii="Arial" w:eastAsia="宋体" w:hAnsi="Arial" w:cs="Times New Roman"/>
      <w:kern w:val="0"/>
      <w:sz w:val="24"/>
      <w:szCs w:val="20"/>
    </w:rPr>
  </w:style>
  <w:style w:type="paragraph" w:styleId="a4">
    <w:name w:val="header"/>
    <w:basedOn w:val="a"/>
    <w:link w:val="Char"/>
    <w:rsid w:val="001F6F78"/>
    <w:pPr>
      <w:pBdr>
        <w:bottom w:val="single" w:sz="6" w:space="1" w:color="auto"/>
      </w:pBdr>
      <w:tabs>
        <w:tab w:val="clear" w:pos="0"/>
        <w:tab w:val="clear" w:pos="1134"/>
        <w:tab w:val="clear" w:pos="8505"/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1F6F78"/>
    <w:rPr>
      <w:rFonts w:ascii="Arial" w:eastAsia="宋体" w:hAnsi="Arial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1F6F78"/>
    <w:pPr>
      <w:tabs>
        <w:tab w:val="clear" w:pos="0"/>
        <w:tab w:val="clear" w:pos="1134"/>
        <w:tab w:val="clear" w:pos="8505"/>
        <w:tab w:val="center" w:pos="4153"/>
        <w:tab w:val="right" w:pos="8306"/>
      </w:tabs>
      <w:spacing w:before="0" w:after="0" w:line="240" w:lineRule="auto"/>
      <w:ind w:left="0" w:firstLine="0"/>
    </w:pPr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10">
    <w:name w:val="页脚 Char1"/>
    <w:basedOn w:val="a0"/>
    <w:link w:val="a5"/>
    <w:uiPriority w:val="99"/>
    <w:semiHidden/>
    <w:rsid w:val="001F6F78"/>
    <w:rPr>
      <w:rFonts w:ascii="Arial" w:eastAsia="宋体" w:hAnsi="Arial" w:cs="Times New Roman"/>
      <w:kern w:val="0"/>
      <w:sz w:val="18"/>
      <w:szCs w:val="18"/>
    </w:rPr>
  </w:style>
  <w:style w:type="paragraph" w:customStyle="1" w:styleId="bf">
    <w:name w:val="bf"/>
    <w:basedOn w:val="a"/>
    <w:rsid w:val="001F6F78"/>
    <w:pPr>
      <w:tabs>
        <w:tab w:val="clear" w:pos="0"/>
        <w:tab w:val="clear" w:pos="1134"/>
        <w:tab w:val="clear" w:pos="8505"/>
        <w:tab w:val="left" w:pos="2269"/>
      </w:tabs>
      <w:spacing w:before="480" w:after="240"/>
      <w:jc w:val="center"/>
    </w:pPr>
    <w:rPr>
      <w:rFonts w:eastAsia="黑体"/>
      <w:sz w:val="32"/>
    </w:rPr>
  </w:style>
  <w:style w:type="paragraph" w:customStyle="1" w:styleId="222">
    <w:name w:val="正文目录 + 首行缩进:  2 字符 + 首行缩进:  2 字符 + 首行缩进:  2 字符"/>
    <w:basedOn w:val="a"/>
    <w:rsid w:val="001F6F78"/>
    <w:pPr>
      <w:tabs>
        <w:tab w:val="clear" w:pos="0"/>
        <w:tab w:val="clear" w:pos="1134"/>
        <w:tab w:val="clear" w:pos="8505"/>
      </w:tabs>
      <w:adjustRightInd/>
      <w:spacing w:before="0" w:after="0" w:line="360" w:lineRule="auto"/>
      <w:ind w:left="0" w:firstLine="0"/>
      <w:jc w:val="center"/>
      <w:textAlignment w:val="auto"/>
    </w:pPr>
    <w:rPr>
      <w:rFonts w:ascii="仿宋_GB2312" w:eastAsia="仿宋_GB2312" w:hAnsi="宋体" w:cs="宋体"/>
      <w:b/>
      <w:sz w:val="36"/>
    </w:rPr>
  </w:style>
  <w:style w:type="paragraph" w:customStyle="1" w:styleId="2Char">
    <w:name w:val="样式 正文 + 首行缩进:  2 字符 Char"/>
    <w:basedOn w:val="a"/>
    <w:rsid w:val="001F6F78"/>
    <w:pPr>
      <w:tabs>
        <w:tab w:val="clear" w:pos="0"/>
        <w:tab w:val="clear" w:pos="1134"/>
        <w:tab w:val="clear" w:pos="8505"/>
      </w:tabs>
      <w:adjustRightInd/>
      <w:spacing w:before="0" w:after="0" w:line="360" w:lineRule="auto"/>
      <w:ind w:left="0" w:firstLineChars="200" w:firstLine="200"/>
      <w:jc w:val="both"/>
      <w:textAlignment w:val="auto"/>
    </w:pPr>
    <w:rPr>
      <w:rFonts w:ascii="仿宋_GB2312" w:eastAsia="仿宋_GB2312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刘志国</dc:creator>
  <cp:lastModifiedBy>刘志国</cp:lastModifiedBy>
  <cp:revision>3</cp:revision>
  <dcterms:created xsi:type="dcterms:W3CDTF">2019-05-05T02:26:00Z</dcterms:created>
  <dcterms:modified xsi:type="dcterms:W3CDTF">2019-05-05T02:35:00Z</dcterms:modified>
</cp:coreProperties>
</file>