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C9F01" w14:textId="77777777" w:rsidR="00EE5673" w:rsidRPr="00F37CCF" w:rsidRDefault="00EE5673" w:rsidP="00EE5673">
      <w:pPr>
        <w:pStyle w:val="1"/>
      </w:pPr>
      <w:bookmarkStart w:id="0" w:name="_Toc2879709"/>
      <w:bookmarkStart w:id="1" w:name="_GoBack"/>
      <w:r w:rsidRPr="00F37CCF">
        <w:t>比选公告</w:t>
      </w:r>
      <w:bookmarkEnd w:id="0"/>
    </w:p>
    <w:bookmarkEnd w:id="1"/>
    <w:p w14:paraId="13FCB20C" w14:textId="77777777" w:rsidR="00EE5673" w:rsidRPr="00F37CCF" w:rsidRDefault="00EE5673" w:rsidP="00EE5673">
      <w:pPr>
        <w:spacing w:line="360" w:lineRule="auto"/>
        <w:ind w:firstLineChars="200" w:firstLine="480"/>
        <w:rPr>
          <w:sz w:val="24"/>
        </w:rPr>
      </w:pPr>
      <w:r w:rsidRPr="00F37CCF">
        <w:rPr>
          <w:sz w:val="24"/>
        </w:rPr>
        <w:t>四川省川投航信股权投资基金管理有限公司（以下简称</w:t>
      </w:r>
      <w:r>
        <w:rPr>
          <w:rFonts w:hint="eastAsia"/>
          <w:sz w:val="24"/>
        </w:rPr>
        <w:t>“</w:t>
      </w:r>
      <w:r w:rsidRPr="00F37CCF">
        <w:rPr>
          <w:sz w:val="24"/>
        </w:rPr>
        <w:t>川投航信</w:t>
      </w:r>
      <w:r>
        <w:rPr>
          <w:rFonts w:hint="eastAsia"/>
          <w:sz w:val="24"/>
        </w:rPr>
        <w:t>”</w:t>
      </w:r>
      <w:r w:rsidRPr="00F37CCF">
        <w:rPr>
          <w:sz w:val="24"/>
        </w:rPr>
        <w:t>）拟对已叙做及将叙做的停车场</w:t>
      </w:r>
      <w:r w:rsidRPr="00F37CCF">
        <w:rPr>
          <w:sz w:val="24"/>
        </w:rPr>
        <w:t>PPP</w:t>
      </w:r>
      <w:r w:rsidRPr="00F37CCF">
        <w:rPr>
          <w:sz w:val="24"/>
        </w:rPr>
        <w:t>（</w:t>
      </w:r>
      <w:r w:rsidRPr="00F37CCF">
        <w:rPr>
          <w:sz w:val="24"/>
        </w:rPr>
        <w:t>TOT</w:t>
      </w:r>
      <w:r w:rsidRPr="00F37CCF">
        <w:rPr>
          <w:sz w:val="24"/>
        </w:rPr>
        <w:t>）项目进行资产证券化，根据四川省投资集团有限责任公司（以下简称</w:t>
      </w:r>
      <w:r>
        <w:rPr>
          <w:rFonts w:hint="eastAsia"/>
          <w:sz w:val="24"/>
        </w:rPr>
        <w:t>“</w:t>
      </w:r>
      <w:r w:rsidRPr="00F37CCF">
        <w:rPr>
          <w:sz w:val="24"/>
        </w:rPr>
        <w:t>川投集团</w:t>
      </w:r>
      <w:r>
        <w:rPr>
          <w:rFonts w:hint="eastAsia"/>
          <w:sz w:val="24"/>
        </w:rPr>
        <w:t>”</w:t>
      </w:r>
      <w:r w:rsidRPr="00F37CCF">
        <w:rPr>
          <w:sz w:val="24"/>
        </w:rPr>
        <w:t>）</w:t>
      </w:r>
      <w:r w:rsidRPr="00F37CCF">
        <w:rPr>
          <w:sz w:val="24"/>
        </w:rPr>
        <w:t>2019</w:t>
      </w:r>
      <w:r w:rsidRPr="00F37CCF">
        <w:rPr>
          <w:sz w:val="24"/>
        </w:rPr>
        <w:t>年第三次总经理办公会纪要及《川投集团中介机构聘用管理办法》选聘停车场</w:t>
      </w:r>
      <w:r w:rsidRPr="00F37CCF">
        <w:rPr>
          <w:sz w:val="24"/>
        </w:rPr>
        <w:t>PPP</w:t>
      </w:r>
      <w:r w:rsidRPr="00F37CCF">
        <w:rPr>
          <w:sz w:val="24"/>
        </w:rPr>
        <w:t>（</w:t>
      </w:r>
      <w:r w:rsidRPr="00F37CCF">
        <w:rPr>
          <w:sz w:val="24"/>
        </w:rPr>
        <w:t>TOT</w:t>
      </w:r>
      <w:r w:rsidRPr="00F37CCF">
        <w:rPr>
          <w:sz w:val="24"/>
        </w:rPr>
        <w:t>）项目储架式</w:t>
      </w:r>
      <w:r w:rsidRPr="00F37CCF">
        <w:rPr>
          <w:sz w:val="24"/>
        </w:rPr>
        <w:t>ABS</w:t>
      </w:r>
      <w:r w:rsidRPr="00F37CCF">
        <w:rPr>
          <w:sz w:val="24"/>
        </w:rPr>
        <w:t>服务商提供专项计划设立及承销等相关服务，其中专项计划管理人</w:t>
      </w:r>
      <w:r w:rsidRPr="00F37CCF">
        <w:rPr>
          <w:sz w:val="24"/>
        </w:rPr>
        <w:t>/</w:t>
      </w:r>
      <w:r w:rsidRPr="00F37CCF">
        <w:rPr>
          <w:sz w:val="24"/>
        </w:rPr>
        <w:t>承销机构为此次比选申请人，评级机构</w:t>
      </w:r>
      <w:r>
        <w:rPr>
          <w:rFonts w:hint="eastAsia"/>
          <w:sz w:val="24"/>
        </w:rPr>
        <w:t>、</w:t>
      </w:r>
      <w:r>
        <w:rPr>
          <w:sz w:val="24"/>
        </w:rPr>
        <w:t>律师事务所</w:t>
      </w:r>
      <w:r>
        <w:rPr>
          <w:rFonts w:hint="eastAsia"/>
          <w:sz w:val="24"/>
        </w:rPr>
        <w:t>、</w:t>
      </w:r>
      <w:r>
        <w:rPr>
          <w:sz w:val="24"/>
        </w:rPr>
        <w:t>会计师事务所及资产评估机构</w:t>
      </w:r>
      <w:r w:rsidRPr="00F37CCF">
        <w:rPr>
          <w:sz w:val="24"/>
        </w:rPr>
        <w:t>等其他中介机构由成交比选</w:t>
      </w:r>
      <w:r>
        <w:rPr>
          <w:sz w:val="24"/>
        </w:rPr>
        <w:t>申请</w:t>
      </w:r>
      <w:r w:rsidRPr="00F37CCF">
        <w:rPr>
          <w:sz w:val="24"/>
        </w:rPr>
        <w:t>人根据业务需要进行选聘。</w:t>
      </w:r>
    </w:p>
    <w:p w14:paraId="6047312D" w14:textId="77777777" w:rsidR="00EE5673" w:rsidRPr="00F37CCF" w:rsidRDefault="00EE5673" w:rsidP="00EE5673">
      <w:pPr>
        <w:spacing w:line="360" w:lineRule="auto"/>
        <w:ind w:firstLineChars="200" w:firstLine="480"/>
        <w:rPr>
          <w:sz w:val="24"/>
        </w:rPr>
      </w:pPr>
      <w:r w:rsidRPr="00F37CCF">
        <w:rPr>
          <w:sz w:val="24"/>
        </w:rPr>
        <w:t>现将公开比选有关情况介绍如下：</w:t>
      </w:r>
    </w:p>
    <w:p w14:paraId="26367BBE" w14:textId="77777777" w:rsidR="00EE5673" w:rsidRPr="00455D74" w:rsidRDefault="00EE5673" w:rsidP="00D3493A">
      <w:pPr>
        <w:tabs>
          <w:tab w:val="left" w:pos="3585"/>
        </w:tabs>
        <w:spacing w:line="360" w:lineRule="auto"/>
        <w:ind w:firstLineChars="200" w:firstLine="482"/>
        <w:rPr>
          <w:b/>
          <w:sz w:val="24"/>
        </w:rPr>
      </w:pPr>
      <w:bookmarkStart w:id="2" w:name="_Toc355712333"/>
      <w:bookmarkStart w:id="3" w:name="_Toc355712550"/>
      <w:bookmarkStart w:id="4" w:name="_Toc355712663"/>
      <w:bookmarkStart w:id="5" w:name="_Toc355713694"/>
      <w:bookmarkStart w:id="6" w:name="_Toc355792436"/>
      <w:bookmarkStart w:id="7" w:name="_Toc355860709"/>
      <w:bookmarkStart w:id="8" w:name="_Toc355875834"/>
      <w:r w:rsidRPr="00455D74">
        <w:rPr>
          <w:b/>
          <w:sz w:val="24"/>
        </w:rPr>
        <w:t>一、项目概况</w:t>
      </w:r>
      <w:bookmarkEnd w:id="2"/>
      <w:bookmarkEnd w:id="3"/>
      <w:bookmarkEnd w:id="4"/>
      <w:bookmarkEnd w:id="5"/>
      <w:bookmarkEnd w:id="6"/>
      <w:bookmarkEnd w:id="7"/>
      <w:bookmarkEnd w:id="8"/>
    </w:p>
    <w:p w14:paraId="1335ED2F" w14:textId="77777777" w:rsidR="00EE5673" w:rsidRPr="00F37CCF" w:rsidRDefault="00EE5673" w:rsidP="00EE5673">
      <w:pPr>
        <w:spacing w:line="360" w:lineRule="auto"/>
        <w:ind w:firstLineChars="200" w:firstLine="480"/>
        <w:rPr>
          <w:sz w:val="24"/>
        </w:rPr>
      </w:pPr>
      <w:r w:rsidRPr="00F37CCF">
        <w:rPr>
          <w:sz w:val="24"/>
        </w:rPr>
        <w:t>PPP</w:t>
      </w:r>
      <w:r w:rsidRPr="00F37CCF">
        <w:rPr>
          <w:sz w:val="24"/>
        </w:rPr>
        <w:t>框架下的</w:t>
      </w:r>
      <w:r w:rsidRPr="00F37CCF">
        <w:rPr>
          <w:sz w:val="24"/>
        </w:rPr>
        <w:t>TOT</w:t>
      </w:r>
      <w:r w:rsidRPr="00F37CCF">
        <w:rPr>
          <w:sz w:val="24"/>
        </w:rPr>
        <w:t>模式通常是指政府部门将</w:t>
      </w:r>
      <w:r>
        <w:rPr>
          <w:rFonts w:hint="eastAsia"/>
          <w:sz w:val="24"/>
        </w:rPr>
        <w:t>存量</w:t>
      </w:r>
      <w:r w:rsidRPr="00F37CCF">
        <w:rPr>
          <w:sz w:val="24"/>
        </w:rPr>
        <w:t>资产一定期限内的经营权有偿</w:t>
      </w:r>
      <w:r>
        <w:rPr>
          <w:rFonts w:hint="eastAsia"/>
          <w:sz w:val="24"/>
        </w:rPr>
        <w:t>转让</w:t>
      </w:r>
      <w:r w:rsidRPr="00F37CCF">
        <w:rPr>
          <w:sz w:val="24"/>
        </w:rPr>
        <w:t>给社会资本方，由社会资本方在特许经营期限内对资产进行运营，通过可行性缺口补助和使用者付费等模式收回投资并获得合理回报，双方合</w:t>
      </w:r>
      <w:r>
        <w:rPr>
          <w:rFonts w:hint="eastAsia"/>
          <w:sz w:val="24"/>
        </w:rPr>
        <w:t>作</w:t>
      </w:r>
      <w:r w:rsidRPr="00F37CCF">
        <w:rPr>
          <w:sz w:val="24"/>
        </w:rPr>
        <w:t>期满后，社会资本将资产的经营权无偿</w:t>
      </w:r>
      <w:r>
        <w:rPr>
          <w:rFonts w:hint="eastAsia"/>
          <w:sz w:val="24"/>
        </w:rPr>
        <w:t>移交</w:t>
      </w:r>
      <w:r w:rsidRPr="00F37CCF">
        <w:rPr>
          <w:sz w:val="24"/>
        </w:rPr>
        <w:t>给政府或其指定机构。川投航信在停车场</w:t>
      </w:r>
      <w:r w:rsidRPr="00F37CCF">
        <w:rPr>
          <w:sz w:val="24"/>
        </w:rPr>
        <w:t>PPP</w:t>
      </w:r>
      <w:r w:rsidRPr="00F37CCF">
        <w:rPr>
          <w:sz w:val="24"/>
        </w:rPr>
        <w:t>（</w:t>
      </w:r>
      <w:r w:rsidRPr="00F37CCF">
        <w:rPr>
          <w:sz w:val="24"/>
        </w:rPr>
        <w:t>TOT</w:t>
      </w:r>
      <w:r w:rsidRPr="00F37CCF">
        <w:rPr>
          <w:sz w:val="24"/>
        </w:rPr>
        <w:t>）项目领域稳健拓展，已顺利完成多个项目的投资。本次储架式</w:t>
      </w:r>
      <w:r w:rsidRPr="00F37CCF">
        <w:rPr>
          <w:sz w:val="24"/>
        </w:rPr>
        <w:t>ABS</w:t>
      </w:r>
      <w:r w:rsidRPr="00F37CCF">
        <w:rPr>
          <w:sz w:val="24"/>
        </w:rPr>
        <w:t>总规模预计为</w:t>
      </w:r>
      <w:r w:rsidRPr="00F37CCF">
        <w:rPr>
          <w:sz w:val="24"/>
        </w:rPr>
        <w:t>30</w:t>
      </w:r>
      <w:r w:rsidRPr="00F37CCF">
        <w:rPr>
          <w:sz w:val="24"/>
        </w:rPr>
        <w:t>亿元，下面对本次停车场</w:t>
      </w:r>
      <w:r w:rsidRPr="00F37CCF">
        <w:rPr>
          <w:sz w:val="24"/>
        </w:rPr>
        <w:t>PPP</w:t>
      </w:r>
      <w:r w:rsidRPr="00F37CCF">
        <w:rPr>
          <w:sz w:val="24"/>
        </w:rPr>
        <w:t>（</w:t>
      </w:r>
      <w:r w:rsidRPr="00F37CCF">
        <w:rPr>
          <w:sz w:val="24"/>
        </w:rPr>
        <w:t>TOT</w:t>
      </w:r>
      <w:r w:rsidRPr="00F37CCF">
        <w:rPr>
          <w:sz w:val="24"/>
        </w:rPr>
        <w:t>）项目储架式</w:t>
      </w:r>
      <w:r w:rsidRPr="00F37CCF">
        <w:rPr>
          <w:sz w:val="24"/>
        </w:rPr>
        <w:t>ABS</w:t>
      </w:r>
      <w:r w:rsidRPr="00F37CCF">
        <w:rPr>
          <w:sz w:val="24"/>
        </w:rPr>
        <w:t>首期项目</w:t>
      </w:r>
      <w:r w:rsidRPr="00F37CCF">
        <w:rPr>
          <w:sz w:val="24"/>
        </w:rPr>
        <w:t>——</w:t>
      </w:r>
      <w:r w:rsidRPr="00F37CCF">
        <w:rPr>
          <w:sz w:val="24"/>
        </w:rPr>
        <w:t>南充市高坪区城区停车场存量</w:t>
      </w:r>
      <w:r w:rsidRPr="00F37CCF">
        <w:rPr>
          <w:sz w:val="24"/>
        </w:rPr>
        <w:t>PPP</w:t>
      </w:r>
      <w:r w:rsidRPr="00F37CCF">
        <w:rPr>
          <w:sz w:val="24"/>
        </w:rPr>
        <w:t>项目的详细情况介绍如下：</w:t>
      </w:r>
    </w:p>
    <w:p w14:paraId="16D8F0A7" w14:textId="77777777" w:rsidR="00EE5673" w:rsidRPr="00F37CCF" w:rsidRDefault="00EE5673" w:rsidP="00EE5673">
      <w:pPr>
        <w:spacing w:line="360" w:lineRule="auto"/>
        <w:ind w:firstLineChars="200" w:firstLine="480"/>
        <w:rPr>
          <w:sz w:val="24"/>
        </w:rPr>
      </w:pPr>
      <w:r w:rsidRPr="00F37CCF">
        <w:rPr>
          <w:sz w:val="24"/>
        </w:rPr>
        <w:t>南充市高坪区城区停车场存量</w:t>
      </w:r>
      <w:r w:rsidRPr="00F37CCF">
        <w:rPr>
          <w:sz w:val="24"/>
        </w:rPr>
        <w:t>PPP</w:t>
      </w:r>
      <w:r w:rsidRPr="00F37CCF">
        <w:rPr>
          <w:sz w:val="24"/>
        </w:rPr>
        <w:t>项目为财政部政府和社会资本合作中心入库项目，合作期限为</w:t>
      </w:r>
      <w:r w:rsidRPr="00F37CCF">
        <w:rPr>
          <w:sz w:val="24"/>
        </w:rPr>
        <w:t>10</w:t>
      </w:r>
      <w:r w:rsidRPr="00F37CCF">
        <w:rPr>
          <w:sz w:val="24"/>
        </w:rPr>
        <w:t>年，于</w:t>
      </w:r>
      <w:r w:rsidRPr="00F37CCF">
        <w:rPr>
          <w:sz w:val="24"/>
        </w:rPr>
        <w:t>2018</w:t>
      </w:r>
      <w:r w:rsidRPr="00F37CCF">
        <w:rPr>
          <w:sz w:val="24"/>
        </w:rPr>
        <w:t>年</w:t>
      </w:r>
      <w:r w:rsidRPr="00F37CCF">
        <w:rPr>
          <w:sz w:val="24"/>
        </w:rPr>
        <w:t>9</w:t>
      </w:r>
      <w:r w:rsidRPr="00F37CCF">
        <w:rPr>
          <w:sz w:val="24"/>
        </w:rPr>
        <w:t>月中旬首批资产落地实施、</w:t>
      </w:r>
      <w:r w:rsidRPr="00F37CCF">
        <w:rPr>
          <w:sz w:val="24"/>
        </w:rPr>
        <w:t>2018</w:t>
      </w:r>
      <w:r w:rsidRPr="00F37CCF">
        <w:rPr>
          <w:sz w:val="24"/>
        </w:rPr>
        <w:t>年</w:t>
      </w:r>
      <w:r w:rsidRPr="00F37CCF">
        <w:rPr>
          <w:sz w:val="24"/>
        </w:rPr>
        <w:t>12</w:t>
      </w:r>
      <w:r w:rsidRPr="00F37CCF">
        <w:rPr>
          <w:sz w:val="24"/>
        </w:rPr>
        <w:t>月底第二批资产落地实施。项目采用</w:t>
      </w:r>
      <w:r w:rsidRPr="00F37CCF">
        <w:rPr>
          <w:sz w:val="24"/>
        </w:rPr>
        <w:t>TOT</w:t>
      </w:r>
      <w:r w:rsidRPr="00F37CCF">
        <w:rPr>
          <w:sz w:val="24"/>
        </w:rPr>
        <w:t>（转让</w:t>
      </w:r>
      <w:r w:rsidRPr="00F37CCF">
        <w:rPr>
          <w:sz w:val="24"/>
        </w:rPr>
        <w:t>—</w:t>
      </w:r>
      <w:r w:rsidRPr="00F37CCF">
        <w:rPr>
          <w:sz w:val="24"/>
        </w:rPr>
        <w:t>运营</w:t>
      </w:r>
      <w:r w:rsidRPr="00F37CCF">
        <w:rPr>
          <w:sz w:val="24"/>
        </w:rPr>
        <w:t>—</w:t>
      </w:r>
      <w:r w:rsidRPr="00F37CCF">
        <w:rPr>
          <w:sz w:val="24"/>
        </w:rPr>
        <w:t>移交）运作方式授予社会资本特许经营权，将纳入本项目范围内的资产的经营权进行</w:t>
      </w:r>
      <w:r>
        <w:rPr>
          <w:rFonts w:hint="eastAsia"/>
          <w:sz w:val="24"/>
        </w:rPr>
        <w:t>转让</w:t>
      </w:r>
      <w:r w:rsidRPr="00F37CCF">
        <w:rPr>
          <w:sz w:val="24"/>
        </w:rPr>
        <w:t>，由成交</w:t>
      </w:r>
      <w:r w:rsidRPr="00F37CCF">
        <w:rPr>
          <w:sz w:val="24"/>
        </w:rPr>
        <w:lastRenderedPageBreak/>
        <w:t>社会资本成立项目公司对相应资产进行运营维护。项目特许经营权受让价格即项目总投资</w:t>
      </w:r>
      <w:r w:rsidRPr="00F37CCF">
        <w:rPr>
          <w:sz w:val="24"/>
        </w:rPr>
        <w:t>79</w:t>
      </w:r>
      <w:r>
        <w:rPr>
          <w:rFonts w:hint="eastAsia"/>
          <w:sz w:val="24"/>
        </w:rPr>
        <w:t>,</w:t>
      </w:r>
      <w:r w:rsidRPr="00F37CCF">
        <w:rPr>
          <w:sz w:val="24"/>
        </w:rPr>
        <w:t>482.96</w:t>
      </w:r>
      <w:r w:rsidRPr="00F37CCF">
        <w:rPr>
          <w:sz w:val="24"/>
        </w:rPr>
        <w:t>万元，已投放资产对应特许经营权价值为</w:t>
      </w:r>
      <w:r w:rsidRPr="00F37CCF">
        <w:rPr>
          <w:sz w:val="24"/>
        </w:rPr>
        <w:t>58</w:t>
      </w:r>
      <w:r>
        <w:rPr>
          <w:rFonts w:hint="eastAsia"/>
          <w:sz w:val="24"/>
        </w:rPr>
        <w:t>,</w:t>
      </w:r>
      <w:r w:rsidRPr="00F37CCF">
        <w:rPr>
          <w:sz w:val="24"/>
        </w:rPr>
        <w:t>762.56</w:t>
      </w:r>
      <w:r w:rsidRPr="00F37CCF">
        <w:rPr>
          <w:sz w:val="24"/>
        </w:rPr>
        <w:t>万元，由成交社会资本方</w:t>
      </w:r>
      <w:r w:rsidRPr="00F37CCF">
        <w:rPr>
          <w:sz w:val="24"/>
        </w:rPr>
        <w:t>——</w:t>
      </w:r>
      <w:r w:rsidRPr="00F37CCF">
        <w:rPr>
          <w:sz w:val="24"/>
        </w:rPr>
        <w:t>川投航信代表川投航信天泰</w:t>
      </w:r>
      <w:r w:rsidRPr="00F37CCF">
        <w:rPr>
          <w:sz w:val="24"/>
        </w:rPr>
        <w:t>39</w:t>
      </w:r>
      <w:r w:rsidRPr="00F37CCF">
        <w:rPr>
          <w:sz w:val="24"/>
        </w:rPr>
        <w:t>号私募投资基金（契约型基金）与高坪区政府指定出资代表</w:t>
      </w:r>
      <w:r w:rsidRPr="00F37CCF">
        <w:rPr>
          <w:sz w:val="24"/>
        </w:rPr>
        <w:t>——</w:t>
      </w:r>
      <w:r w:rsidRPr="00F37CCF">
        <w:rPr>
          <w:sz w:val="24"/>
        </w:rPr>
        <w:t>南充高坪发展投资（控股）有限责任公司（以下简称</w:t>
      </w:r>
      <w:r>
        <w:rPr>
          <w:rFonts w:hint="eastAsia"/>
          <w:sz w:val="24"/>
        </w:rPr>
        <w:t>“</w:t>
      </w:r>
      <w:r w:rsidRPr="00F37CCF">
        <w:rPr>
          <w:sz w:val="24"/>
        </w:rPr>
        <w:t>高坪发展</w:t>
      </w:r>
      <w:r>
        <w:rPr>
          <w:rFonts w:hint="eastAsia"/>
          <w:sz w:val="24"/>
        </w:rPr>
        <w:t>”</w:t>
      </w:r>
      <w:r w:rsidRPr="00F37CCF">
        <w:rPr>
          <w:sz w:val="24"/>
        </w:rPr>
        <w:t>）共同成立项目公司</w:t>
      </w:r>
      <w:r w:rsidRPr="00F37CCF">
        <w:rPr>
          <w:sz w:val="24"/>
        </w:rPr>
        <w:t>——</w:t>
      </w:r>
      <w:r w:rsidRPr="00F37CCF">
        <w:rPr>
          <w:sz w:val="24"/>
        </w:rPr>
        <w:t>南充高坪航信停车投资管理有限公司出资受让。项目公司注册资本</w:t>
      </w:r>
      <w:r w:rsidRPr="00F37CCF">
        <w:rPr>
          <w:sz w:val="24"/>
        </w:rPr>
        <w:t>1000</w:t>
      </w:r>
      <w:r w:rsidRPr="00F37CCF">
        <w:rPr>
          <w:sz w:val="24"/>
        </w:rPr>
        <w:t>万元，川投航信代基金持股</w:t>
      </w:r>
      <w:r w:rsidRPr="00F37CCF">
        <w:rPr>
          <w:sz w:val="24"/>
        </w:rPr>
        <w:t>80%</w:t>
      </w:r>
      <w:r w:rsidRPr="00F37CCF">
        <w:rPr>
          <w:sz w:val="24"/>
        </w:rPr>
        <w:t>，高坪发展持股</w:t>
      </w:r>
      <w:r w:rsidRPr="00F37CCF">
        <w:rPr>
          <w:sz w:val="24"/>
        </w:rPr>
        <w:t>20%</w:t>
      </w:r>
      <w:r w:rsidRPr="00F37CCF">
        <w:rPr>
          <w:sz w:val="24"/>
        </w:rPr>
        <w:t>，已投放资产总受让价款中</w:t>
      </w:r>
      <w:r w:rsidRPr="00F37CCF">
        <w:rPr>
          <w:sz w:val="24"/>
        </w:rPr>
        <w:t>30%</w:t>
      </w:r>
      <w:r w:rsidRPr="00F37CCF">
        <w:rPr>
          <w:sz w:val="24"/>
        </w:rPr>
        <w:t>（</w:t>
      </w:r>
      <w:r w:rsidRPr="00F37CCF">
        <w:rPr>
          <w:sz w:val="24"/>
        </w:rPr>
        <w:t>17</w:t>
      </w:r>
      <w:r>
        <w:rPr>
          <w:rFonts w:hint="eastAsia"/>
          <w:sz w:val="24"/>
        </w:rPr>
        <w:t>,</w:t>
      </w:r>
      <w:r w:rsidRPr="00F37CCF">
        <w:rPr>
          <w:sz w:val="24"/>
        </w:rPr>
        <w:t>628.77</w:t>
      </w:r>
      <w:r w:rsidRPr="00F37CCF">
        <w:rPr>
          <w:sz w:val="24"/>
        </w:rPr>
        <w:t>万元）为自有资金，由川投航信与高坪发展按持股比例出资；已投放资产总受让价款中</w:t>
      </w:r>
      <w:r w:rsidRPr="00F37CCF">
        <w:rPr>
          <w:sz w:val="24"/>
        </w:rPr>
        <w:t>70%</w:t>
      </w:r>
      <w:r w:rsidRPr="00F37CCF">
        <w:rPr>
          <w:sz w:val="24"/>
        </w:rPr>
        <w:t>（</w:t>
      </w:r>
      <w:r w:rsidRPr="00F37CCF">
        <w:rPr>
          <w:sz w:val="24"/>
        </w:rPr>
        <w:t>41</w:t>
      </w:r>
      <w:r>
        <w:rPr>
          <w:rFonts w:hint="eastAsia"/>
          <w:sz w:val="24"/>
        </w:rPr>
        <w:t>,</w:t>
      </w:r>
      <w:r w:rsidRPr="00F37CCF">
        <w:rPr>
          <w:sz w:val="24"/>
        </w:rPr>
        <w:t>133.79</w:t>
      </w:r>
      <w:r w:rsidRPr="00F37CCF">
        <w:rPr>
          <w:sz w:val="24"/>
        </w:rPr>
        <w:t>万元）为融资资金，由川投集团以委托贷款的方式向项目公司提供。</w:t>
      </w:r>
    </w:p>
    <w:p w14:paraId="1B950293" w14:textId="77777777" w:rsidR="00EE5673" w:rsidRPr="00F37CCF" w:rsidRDefault="00EE5673" w:rsidP="00EE5673">
      <w:pPr>
        <w:spacing w:line="360" w:lineRule="auto"/>
        <w:ind w:firstLineChars="200" w:firstLine="480"/>
        <w:rPr>
          <w:sz w:val="24"/>
        </w:rPr>
      </w:pPr>
      <w:r w:rsidRPr="00F37CCF">
        <w:rPr>
          <w:sz w:val="24"/>
        </w:rPr>
        <w:t>本次停车场</w:t>
      </w:r>
      <w:r w:rsidRPr="00F37CCF">
        <w:rPr>
          <w:sz w:val="24"/>
        </w:rPr>
        <w:t>PPP</w:t>
      </w:r>
      <w:r w:rsidRPr="00F37CCF">
        <w:rPr>
          <w:sz w:val="24"/>
        </w:rPr>
        <w:t>（</w:t>
      </w:r>
      <w:r w:rsidRPr="00F37CCF">
        <w:rPr>
          <w:sz w:val="24"/>
        </w:rPr>
        <w:t>TOT</w:t>
      </w:r>
      <w:r w:rsidRPr="00F37CCF">
        <w:rPr>
          <w:sz w:val="24"/>
        </w:rPr>
        <w:t>）项目储架式</w:t>
      </w:r>
      <w:r w:rsidRPr="00F37CCF">
        <w:rPr>
          <w:sz w:val="24"/>
        </w:rPr>
        <w:t>ABS</w:t>
      </w:r>
      <w:r w:rsidRPr="00F37CCF">
        <w:rPr>
          <w:sz w:val="24"/>
        </w:rPr>
        <w:t>首期基础资产为项目公司已投放</w:t>
      </w:r>
      <w:r w:rsidRPr="00F37CCF">
        <w:rPr>
          <w:sz w:val="24"/>
        </w:rPr>
        <w:t>58</w:t>
      </w:r>
      <w:r>
        <w:rPr>
          <w:rFonts w:hint="eastAsia"/>
          <w:sz w:val="24"/>
        </w:rPr>
        <w:t>,</w:t>
      </w:r>
      <w:r w:rsidRPr="00F37CCF">
        <w:rPr>
          <w:sz w:val="24"/>
        </w:rPr>
        <w:t>762.56</w:t>
      </w:r>
      <w:r w:rsidRPr="00F37CCF">
        <w:rPr>
          <w:sz w:val="24"/>
        </w:rPr>
        <w:t>万元（若服务合同签订前完成剩余部分投放，则以实际已投放金额为准）经营权受让价款对应停车场在</w:t>
      </w:r>
      <w:r w:rsidRPr="00F37CCF">
        <w:rPr>
          <w:sz w:val="24"/>
        </w:rPr>
        <w:t>PPP</w:t>
      </w:r>
      <w:r w:rsidRPr="00F37CCF">
        <w:rPr>
          <w:sz w:val="24"/>
        </w:rPr>
        <w:t>项下的经营权和收益权，原始权益人为项目公司</w:t>
      </w:r>
      <w:r w:rsidRPr="00F37CCF">
        <w:rPr>
          <w:sz w:val="24"/>
        </w:rPr>
        <w:t>——</w:t>
      </w:r>
      <w:r w:rsidRPr="00F37CCF">
        <w:rPr>
          <w:sz w:val="24"/>
        </w:rPr>
        <w:t>南充高坪航信停车投资管理有限公司。</w:t>
      </w:r>
    </w:p>
    <w:p w14:paraId="3E9074F4" w14:textId="77777777" w:rsidR="00EE5673" w:rsidRPr="00455D74" w:rsidRDefault="00EE5673" w:rsidP="00D3493A">
      <w:pPr>
        <w:tabs>
          <w:tab w:val="left" w:pos="3585"/>
        </w:tabs>
        <w:spacing w:line="360" w:lineRule="auto"/>
        <w:ind w:firstLineChars="200" w:firstLine="482"/>
        <w:rPr>
          <w:b/>
          <w:sz w:val="24"/>
        </w:rPr>
      </w:pPr>
      <w:r w:rsidRPr="00455D74">
        <w:rPr>
          <w:b/>
          <w:sz w:val="24"/>
        </w:rPr>
        <w:t>二、对比选申请人的报名资格要求</w:t>
      </w:r>
    </w:p>
    <w:p w14:paraId="46E38D48" w14:textId="77777777" w:rsidR="00EE5673" w:rsidRDefault="00EE5673" w:rsidP="00EE5673">
      <w:pPr>
        <w:numPr>
          <w:ilvl w:val="0"/>
          <w:numId w:val="3"/>
        </w:numPr>
        <w:spacing w:line="360" w:lineRule="auto"/>
        <w:rPr>
          <w:sz w:val="24"/>
        </w:rPr>
      </w:pPr>
      <w:r w:rsidRPr="00F37CCF">
        <w:rPr>
          <w:sz w:val="24"/>
        </w:rPr>
        <w:t>本项目接受联合体参与比选，联合体成员最多不超过</w:t>
      </w:r>
      <w:r w:rsidRPr="00F37CCF">
        <w:rPr>
          <w:sz w:val="24"/>
        </w:rPr>
        <w:t>2</w:t>
      </w:r>
      <w:r w:rsidRPr="00F37CCF">
        <w:rPr>
          <w:sz w:val="24"/>
        </w:rPr>
        <w:t>家</w:t>
      </w:r>
      <w:r>
        <w:rPr>
          <w:rFonts w:hint="eastAsia"/>
          <w:sz w:val="24"/>
        </w:rPr>
        <w:t>；</w:t>
      </w:r>
    </w:p>
    <w:p w14:paraId="22AFD86D" w14:textId="77777777" w:rsidR="00EE5673" w:rsidRDefault="00EE5673" w:rsidP="00EE5673">
      <w:pPr>
        <w:numPr>
          <w:ilvl w:val="0"/>
          <w:numId w:val="3"/>
        </w:numPr>
        <w:spacing w:line="360" w:lineRule="auto"/>
        <w:ind w:left="0" w:firstLine="480"/>
        <w:rPr>
          <w:sz w:val="24"/>
        </w:rPr>
      </w:pPr>
      <w:r w:rsidRPr="00455D74">
        <w:rPr>
          <w:sz w:val="24"/>
        </w:rPr>
        <w:t>参选机构注册资本达到人民币</w:t>
      </w:r>
      <w:r w:rsidRPr="00455D74">
        <w:rPr>
          <w:sz w:val="24"/>
        </w:rPr>
        <w:t>20</w:t>
      </w:r>
      <w:r w:rsidRPr="00455D74">
        <w:rPr>
          <w:sz w:val="24"/>
        </w:rPr>
        <w:t>亿元以上（联合体参与比选的，联合体任一成员满足该条件即可）；</w:t>
      </w:r>
    </w:p>
    <w:p w14:paraId="4F0E9C32" w14:textId="77777777" w:rsidR="00EE5673" w:rsidRDefault="00EE5673" w:rsidP="00EE5673">
      <w:pPr>
        <w:numPr>
          <w:ilvl w:val="0"/>
          <w:numId w:val="3"/>
        </w:numPr>
        <w:spacing w:line="360" w:lineRule="auto"/>
        <w:ind w:left="0" w:firstLine="480"/>
        <w:rPr>
          <w:sz w:val="24"/>
        </w:rPr>
      </w:pPr>
      <w:r w:rsidRPr="00455D74">
        <w:rPr>
          <w:sz w:val="24"/>
        </w:rPr>
        <w:t>依法设立的并具备相关法律、法规、监管规定要求条件的机构；</w:t>
      </w:r>
    </w:p>
    <w:p w14:paraId="7E8B18C1" w14:textId="77777777" w:rsidR="00EE5673" w:rsidRDefault="00EE5673" w:rsidP="00EE5673">
      <w:pPr>
        <w:numPr>
          <w:ilvl w:val="0"/>
          <w:numId w:val="3"/>
        </w:numPr>
        <w:spacing w:line="360" w:lineRule="auto"/>
        <w:ind w:left="0" w:firstLine="480"/>
        <w:rPr>
          <w:sz w:val="24"/>
        </w:rPr>
      </w:pPr>
      <w:r w:rsidRPr="00455D74">
        <w:rPr>
          <w:sz w:val="24"/>
        </w:rPr>
        <w:t>具有良好的社会信誉和经营业绩，具有资产证券化业务资格及较强的证券承销能力；</w:t>
      </w:r>
    </w:p>
    <w:p w14:paraId="3941A836" w14:textId="77777777" w:rsidR="00EE5673" w:rsidRDefault="00EE5673" w:rsidP="00EE5673">
      <w:pPr>
        <w:numPr>
          <w:ilvl w:val="0"/>
          <w:numId w:val="3"/>
        </w:numPr>
        <w:spacing w:line="360" w:lineRule="auto"/>
        <w:ind w:left="0" w:firstLine="480"/>
        <w:rPr>
          <w:sz w:val="24"/>
        </w:rPr>
      </w:pPr>
      <w:r w:rsidRPr="00F37CCF">
        <w:rPr>
          <w:sz w:val="24"/>
        </w:rPr>
        <w:t>具有良好的公司治理、业务操作流程、风险管理体系和内部控制；</w:t>
      </w:r>
    </w:p>
    <w:p w14:paraId="26DF0273" w14:textId="77777777" w:rsidR="00EE5673" w:rsidRDefault="00EE5673" w:rsidP="00EE5673">
      <w:pPr>
        <w:numPr>
          <w:ilvl w:val="0"/>
          <w:numId w:val="3"/>
        </w:numPr>
        <w:spacing w:line="360" w:lineRule="auto"/>
        <w:ind w:left="0" w:firstLine="480"/>
        <w:rPr>
          <w:sz w:val="24"/>
        </w:rPr>
      </w:pPr>
      <w:r w:rsidRPr="00F37CCF">
        <w:rPr>
          <w:sz w:val="24"/>
        </w:rPr>
        <w:t>具有资产证券化业务的服务团队，具备履行职责所需要的专业人员</w:t>
      </w:r>
      <w:r w:rsidRPr="00F37CCF">
        <w:rPr>
          <w:sz w:val="24"/>
        </w:rPr>
        <w:lastRenderedPageBreak/>
        <w:t>具备专业背景和业务经验等优势；</w:t>
      </w:r>
    </w:p>
    <w:p w14:paraId="546DBFA8" w14:textId="77777777" w:rsidR="00EE5673" w:rsidRPr="00F37CCF" w:rsidRDefault="00EE5673" w:rsidP="00EE5673">
      <w:pPr>
        <w:numPr>
          <w:ilvl w:val="0"/>
          <w:numId w:val="3"/>
        </w:numPr>
        <w:spacing w:line="360" w:lineRule="auto"/>
        <w:ind w:left="0" w:firstLine="480"/>
        <w:rPr>
          <w:sz w:val="24"/>
        </w:rPr>
      </w:pPr>
      <w:r w:rsidRPr="00F37CCF">
        <w:rPr>
          <w:sz w:val="24"/>
        </w:rPr>
        <w:t>监管机构规定的其他审慎性条件。</w:t>
      </w:r>
    </w:p>
    <w:p w14:paraId="115E6D9F" w14:textId="77777777" w:rsidR="00EE5673" w:rsidRPr="00455D74" w:rsidRDefault="00EE5673" w:rsidP="00D3493A">
      <w:pPr>
        <w:tabs>
          <w:tab w:val="left" w:pos="3585"/>
        </w:tabs>
        <w:spacing w:line="360" w:lineRule="auto"/>
        <w:ind w:firstLineChars="200" w:firstLine="482"/>
        <w:rPr>
          <w:b/>
          <w:sz w:val="24"/>
        </w:rPr>
      </w:pPr>
      <w:r w:rsidRPr="00F37CCF">
        <w:rPr>
          <w:b/>
          <w:sz w:val="24"/>
        </w:rPr>
        <w:t>三</w:t>
      </w:r>
      <w:r w:rsidRPr="00455D74">
        <w:rPr>
          <w:b/>
          <w:sz w:val="24"/>
        </w:rPr>
        <w:t>、服务内容</w:t>
      </w:r>
    </w:p>
    <w:p w14:paraId="6EA01B37" w14:textId="77777777" w:rsidR="00EE5673" w:rsidRPr="00F37CCF" w:rsidRDefault="00EE5673" w:rsidP="00EE5673">
      <w:pPr>
        <w:spacing w:line="360" w:lineRule="auto"/>
        <w:ind w:firstLineChars="200" w:firstLine="480"/>
        <w:rPr>
          <w:sz w:val="24"/>
        </w:rPr>
      </w:pPr>
      <w:r w:rsidRPr="00F37CCF">
        <w:rPr>
          <w:sz w:val="24"/>
        </w:rPr>
        <w:t>比选申请人即专项计划管理人</w:t>
      </w:r>
      <w:r w:rsidRPr="00F37CCF">
        <w:rPr>
          <w:sz w:val="24"/>
        </w:rPr>
        <w:t>/</w:t>
      </w:r>
      <w:r w:rsidRPr="00F37CCF">
        <w:rPr>
          <w:sz w:val="24"/>
        </w:rPr>
        <w:t>承销机构主要服务内容包括：尽职调查、交易结构与产品设计；设立并管理专项计划，负责资产支持证券销售；及其他相关服务等；</w:t>
      </w:r>
    </w:p>
    <w:p w14:paraId="0F40FE80" w14:textId="77777777" w:rsidR="00EE5673" w:rsidRPr="00F37CCF" w:rsidRDefault="00EE5673" w:rsidP="00EE5673">
      <w:pPr>
        <w:spacing w:line="360" w:lineRule="auto"/>
        <w:ind w:firstLineChars="200" w:firstLine="480"/>
        <w:rPr>
          <w:sz w:val="24"/>
        </w:rPr>
      </w:pPr>
      <w:r w:rsidRPr="00F37CCF">
        <w:rPr>
          <w:sz w:val="24"/>
        </w:rPr>
        <w:t>成交比选申请人根据需要选聘的其他中介机构及主要服务内容为：</w:t>
      </w:r>
    </w:p>
    <w:p w14:paraId="4B702F2B" w14:textId="77777777" w:rsidR="00EE5673" w:rsidRDefault="00EE5673" w:rsidP="00EE5673">
      <w:pPr>
        <w:numPr>
          <w:ilvl w:val="0"/>
          <w:numId w:val="4"/>
        </w:numPr>
        <w:spacing w:line="360" w:lineRule="auto"/>
        <w:ind w:left="0" w:firstLine="480"/>
        <w:rPr>
          <w:sz w:val="24"/>
        </w:rPr>
      </w:pPr>
      <w:r w:rsidRPr="00F37CCF">
        <w:rPr>
          <w:sz w:val="24"/>
        </w:rPr>
        <w:t>评级机构：对资产支持证券进行评级并出具信用评级报告及跟踪信用评级报告；及其他相关服务等</w:t>
      </w:r>
      <w:r>
        <w:rPr>
          <w:rFonts w:hint="eastAsia"/>
          <w:sz w:val="24"/>
        </w:rPr>
        <w:t>。</w:t>
      </w:r>
    </w:p>
    <w:p w14:paraId="29CE6714" w14:textId="77777777" w:rsidR="00EE5673" w:rsidRDefault="00EE5673" w:rsidP="00EE5673">
      <w:pPr>
        <w:numPr>
          <w:ilvl w:val="0"/>
          <w:numId w:val="4"/>
        </w:numPr>
        <w:spacing w:line="360" w:lineRule="auto"/>
        <w:ind w:left="0" w:firstLine="480"/>
        <w:rPr>
          <w:sz w:val="24"/>
        </w:rPr>
      </w:pPr>
      <w:r w:rsidRPr="00F37CCF">
        <w:rPr>
          <w:sz w:val="24"/>
        </w:rPr>
        <w:t>律师事务所：相关交易文件起草等，出具法律意见书、尽职调查报告；及其他相关服务等</w:t>
      </w:r>
      <w:r>
        <w:rPr>
          <w:rFonts w:hint="eastAsia"/>
          <w:sz w:val="24"/>
        </w:rPr>
        <w:t>。</w:t>
      </w:r>
    </w:p>
    <w:p w14:paraId="6E5537AA" w14:textId="77777777" w:rsidR="00EE5673" w:rsidRDefault="00EE5673" w:rsidP="00EE5673">
      <w:pPr>
        <w:numPr>
          <w:ilvl w:val="0"/>
          <w:numId w:val="4"/>
        </w:numPr>
        <w:spacing w:line="360" w:lineRule="auto"/>
        <w:ind w:left="0" w:firstLine="480"/>
        <w:rPr>
          <w:sz w:val="24"/>
        </w:rPr>
      </w:pPr>
      <w:r w:rsidRPr="00F37CCF">
        <w:rPr>
          <w:sz w:val="24"/>
        </w:rPr>
        <w:t>会计师事务所：出具现金流预测报告、会计处理意见报告；出具专项计划设立验资报告、专项计划年度审计报告、清算报告；及其他相关服务等</w:t>
      </w:r>
      <w:r>
        <w:rPr>
          <w:rFonts w:hint="eastAsia"/>
          <w:sz w:val="24"/>
        </w:rPr>
        <w:t>。</w:t>
      </w:r>
    </w:p>
    <w:p w14:paraId="564566F3" w14:textId="77777777" w:rsidR="00EE5673" w:rsidRPr="00F37CCF" w:rsidRDefault="00EE5673" w:rsidP="00EE5673">
      <w:pPr>
        <w:numPr>
          <w:ilvl w:val="0"/>
          <w:numId w:val="4"/>
        </w:numPr>
        <w:spacing w:line="360" w:lineRule="auto"/>
        <w:ind w:left="0" w:firstLine="480"/>
        <w:rPr>
          <w:sz w:val="24"/>
        </w:rPr>
      </w:pPr>
      <w:r w:rsidRPr="00F37CCF">
        <w:rPr>
          <w:sz w:val="24"/>
        </w:rPr>
        <w:t>资产评估机构：对标的资产特定期间内的运营收入进行价值评估，评估未来现金流入；及其他相关服务等。</w:t>
      </w:r>
    </w:p>
    <w:p w14:paraId="3F8B4B39" w14:textId="77777777" w:rsidR="00EE5673" w:rsidRPr="00F37CCF" w:rsidRDefault="00EE5673" w:rsidP="00EE5673">
      <w:pPr>
        <w:spacing w:line="360" w:lineRule="auto"/>
        <w:ind w:firstLineChars="200" w:firstLine="480"/>
        <w:rPr>
          <w:sz w:val="24"/>
        </w:rPr>
      </w:pPr>
      <w:r w:rsidRPr="00F37CCF">
        <w:rPr>
          <w:sz w:val="24"/>
        </w:rPr>
        <w:t>具体服务内容以比选人与成交比选</w:t>
      </w:r>
      <w:r>
        <w:rPr>
          <w:sz w:val="24"/>
        </w:rPr>
        <w:t>申请</w:t>
      </w:r>
      <w:r w:rsidRPr="00F37CCF">
        <w:rPr>
          <w:sz w:val="24"/>
        </w:rPr>
        <w:t>人签订的服务合同为准。</w:t>
      </w:r>
    </w:p>
    <w:p w14:paraId="5DD1A677" w14:textId="77777777" w:rsidR="00EE5673" w:rsidRPr="00455D74" w:rsidRDefault="00EE5673" w:rsidP="00D3493A">
      <w:pPr>
        <w:tabs>
          <w:tab w:val="left" w:pos="3585"/>
        </w:tabs>
        <w:spacing w:line="360" w:lineRule="auto"/>
        <w:ind w:firstLineChars="200" w:firstLine="482"/>
        <w:rPr>
          <w:b/>
          <w:sz w:val="24"/>
        </w:rPr>
      </w:pPr>
      <w:r w:rsidRPr="00F37CCF">
        <w:rPr>
          <w:b/>
          <w:sz w:val="24"/>
        </w:rPr>
        <w:t>四</w:t>
      </w:r>
      <w:r w:rsidRPr="00455D74">
        <w:rPr>
          <w:b/>
          <w:sz w:val="24"/>
        </w:rPr>
        <w:t>、比选报名</w:t>
      </w:r>
    </w:p>
    <w:p w14:paraId="4EEC1E7D" w14:textId="77777777" w:rsidR="00EE5673" w:rsidRPr="00F37CCF" w:rsidRDefault="00EE5673" w:rsidP="00EE5673">
      <w:pPr>
        <w:spacing w:line="360" w:lineRule="auto"/>
        <w:ind w:firstLineChars="200" w:firstLine="480"/>
        <w:rPr>
          <w:sz w:val="24"/>
        </w:rPr>
      </w:pPr>
      <w:r w:rsidRPr="00F37CCF">
        <w:rPr>
          <w:sz w:val="24"/>
        </w:rPr>
        <w:t>单个比选申请人或联合体牵头人请于</w:t>
      </w:r>
      <w:r w:rsidRPr="00F37CCF">
        <w:rPr>
          <w:sz w:val="24"/>
        </w:rPr>
        <w:t>2019</w:t>
      </w:r>
      <w:r w:rsidRPr="00F37CCF">
        <w:rPr>
          <w:sz w:val="24"/>
        </w:rPr>
        <w:t>年【</w:t>
      </w:r>
      <w:r w:rsidRPr="00F37CCF">
        <w:rPr>
          <w:sz w:val="24"/>
        </w:rPr>
        <w:t>3</w:t>
      </w:r>
      <w:r w:rsidRPr="00F37CCF">
        <w:rPr>
          <w:sz w:val="24"/>
        </w:rPr>
        <w:t>】月【</w:t>
      </w:r>
      <w:r>
        <w:rPr>
          <w:rFonts w:hint="eastAsia"/>
          <w:sz w:val="24"/>
        </w:rPr>
        <w:t>14</w:t>
      </w:r>
      <w:r w:rsidRPr="00F37CCF">
        <w:rPr>
          <w:sz w:val="24"/>
        </w:rPr>
        <w:t>】日上午</w:t>
      </w:r>
      <w:r w:rsidRPr="00F37CCF">
        <w:rPr>
          <w:sz w:val="24"/>
        </w:rPr>
        <w:t>9</w:t>
      </w:r>
      <w:r>
        <w:rPr>
          <w:sz w:val="24"/>
        </w:rPr>
        <w:t>：</w:t>
      </w:r>
      <w:r w:rsidRPr="00F37CCF">
        <w:rPr>
          <w:sz w:val="24"/>
        </w:rPr>
        <w:t>00</w:t>
      </w:r>
      <w:r w:rsidRPr="00F37CCF">
        <w:rPr>
          <w:sz w:val="24"/>
        </w:rPr>
        <w:t>至</w:t>
      </w:r>
      <w:r w:rsidRPr="00F37CCF">
        <w:rPr>
          <w:sz w:val="24"/>
        </w:rPr>
        <w:t>2019</w:t>
      </w:r>
      <w:r w:rsidRPr="00F37CCF">
        <w:rPr>
          <w:sz w:val="24"/>
        </w:rPr>
        <w:t>年【</w:t>
      </w:r>
      <w:r w:rsidRPr="00F37CCF">
        <w:rPr>
          <w:sz w:val="24"/>
        </w:rPr>
        <w:t>3</w:t>
      </w:r>
      <w:r w:rsidRPr="00F37CCF">
        <w:rPr>
          <w:sz w:val="24"/>
        </w:rPr>
        <w:t>】月【</w:t>
      </w:r>
      <w:r>
        <w:rPr>
          <w:rFonts w:hint="eastAsia"/>
          <w:sz w:val="24"/>
        </w:rPr>
        <w:t>18</w:t>
      </w:r>
      <w:r w:rsidRPr="00F37CCF">
        <w:rPr>
          <w:sz w:val="24"/>
        </w:rPr>
        <w:t>】日下午</w:t>
      </w:r>
      <w:r w:rsidRPr="00F37CCF">
        <w:rPr>
          <w:sz w:val="24"/>
        </w:rPr>
        <w:t>17</w:t>
      </w:r>
      <w:r w:rsidRPr="00F37CCF">
        <w:rPr>
          <w:sz w:val="24"/>
        </w:rPr>
        <w:t>：</w:t>
      </w:r>
      <w:r w:rsidRPr="00F37CCF">
        <w:rPr>
          <w:sz w:val="24"/>
        </w:rPr>
        <w:t>00</w:t>
      </w:r>
      <w:r w:rsidRPr="00F37CCF">
        <w:rPr>
          <w:sz w:val="24"/>
        </w:rPr>
        <w:t>（北京时间），持单位介绍信原件、经办人身份证原件及复印件（加盖单位鲜章）到四川投资大厦北楼</w:t>
      </w:r>
      <w:r w:rsidRPr="00F37CCF">
        <w:rPr>
          <w:sz w:val="24"/>
        </w:rPr>
        <w:t>16</w:t>
      </w:r>
      <w:r w:rsidRPr="00F37CCF">
        <w:rPr>
          <w:sz w:val="24"/>
        </w:rPr>
        <w:t>楼四川省川投航信股权投资基金管理有限公司报名并领取比选资料。</w:t>
      </w:r>
    </w:p>
    <w:p w14:paraId="535A7388" w14:textId="77777777" w:rsidR="00EE5673" w:rsidRPr="00455D74" w:rsidRDefault="00EE5673" w:rsidP="00D3493A">
      <w:pPr>
        <w:tabs>
          <w:tab w:val="left" w:pos="3585"/>
        </w:tabs>
        <w:spacing w:line="360" w:lineRule="auto"/>
        <w:ind w:firstLineChars="200" w:firstLine="482"/>
        <w:rPr>
          <w:b/>
          <w:sz w:val="24"/>
        </w:rPr>
      </w:pPr>
      <w:r w:rsidRPr="00455D74">
        <w:rPr>
          <w:b/>
          <w:sz w:val="24"/>
        </w:rPr>
        <w:t>五、比选申请文件递交</w:t>
      </w:r>
    </w:p>
    <w:p w14:paraId="500F053E" w14:textId="77777777" w:rsidR="00EE5673" w:rsidRPr="00F37CCF" w:rsidRDefault="00EE5673" w:rsidP="00EE5673">
      <w:pPr>
        <w:spacing w:line="360" w:lineRule="auto"/>
        <w:ind w:firstLineChars="200" w:firstLine="480"/>
        <w:rPr>
          <w:sz w:val="24"/>
        </w:rPr>
      </w:pPr>
      <w:r w:rsidRPr="00F37CCF">
        <w:rPr>
          <w:sz w:val="24"/>
        </w:rPr>
        <w:lastRenderedPageBreak/>
        <w:t>已报名单个比选申请人或联合体牵头人请于</w:t>
      </w:r>
      <w:r w:rsidRPr="00F37CCF">
        <w:rPr>
          <w:sz w:val="24"/>
        </w:rPr>
        <w:t>2019</w:t>
      </w:r>
      <w:r w:rsidRPr="00F37CCF">
        <w:rPr>
          <w:sz w:val="24"/>
        </w:rPr>
        <w:t>年【</w:t>
      </w:r>
      <w:r w:rsidRPr="00F37CCF">
        <w:rPr>
          <w:sz w:val="24"/>
        </w:rPr>
        <w:t>3</w:t>
      </w:r>
      <w:r w:rsidRPr="00F37CCF">
        <w:rPr>
          <w:sz w:val="24"/>
        </w:rPr>
        <w:t>】月【</w:t>
      </w:r>
      <w:r>
        <w:rPr>
          <w:rFonts w:hint="eastAsia"/>
          <w:sz w:val="24"/>
        </w:rPr>
        <w:t>22</w:t>
      </w:r>
      <w:r w:rsidRPr="00F37CCF">
        <w:rPr>
          <w:sz w:val="24"/>
        </w:rPr>
        <w:t>】日上午</w:t>
      </w:r>
      <w:r w:rsidRPr="00F37CCF">
        <w:rPr>
          <w:sz w:val="24"/>
        </w:rPr>
        <w:t>10</w:t>
      </w:r>
      <w:r w:rsidRPr="00F37CCF">
        <w:rPr>
          <w:sz w:val="24"/>
        </w:rPr>
        <w:t>：</w:t>
      </w:r>
      <w:r w:rsidRPr="00F37CCF">
        <w:rPr>
          <w:sz w:val="24"/>
        </w:rPr>
        <w:t>00</w:t>
      </w:r>
      <w:r w:rsidRPr="00F37CCF">
        <w:rPr>
          <w:sz w:val="24"/>
        </w:rPr>
        <w:t>（北京时间）整以前，持单位介绍信原件、经办人身份证原件及复印件（加盖单位鲜章）到四川省川投航信股权投资基金管理有限公司递交比选文件，本次比选不接受未报名申请人的比选文件。</w:t>
      </w:r>
      <w:r w:rsidRPr="00F37CCF">
        <w:rPr>
          <w:sz w:val="24"/>
        </w:rPr>
        <w:t xml:space="preserve"> </w:t>
      </w:r>
    </w:p>
    <w:p w14:paraId="6B48F762" w14:textId="77777777" w:rsidR="00EE5673" w:rsidRPr="00F37CCF" w:rsidRDefault="00EE5673" w:rsidP="00EE5673">
      <w:pPr>
        <w:spacing w:line="360" w:lineRule="auto"/>
        <w:ind w:firstLineChars="200" w:firstLine="480"/>
        <w:rPr>
          <w:sz w:val="24"/>
        </w:rPr>
      </w:pPr>
      <w:r w:rsidRPr="00F37CCF">
        <w:rPr>
          <w:sz w:val="24"/>
        </w:rPr>
        <w:t>以上内容如有变化，比选人将另行通知。</w:t>
      </w:r>
    </w:p>
    <w:p w14:paraId="69475EF7" w14:textId="77777777" w:rsidR="00EE5673" w:rsidRPr="00455D74" w:rsidRDefault="00EE5673" w:rsidP="00D3493A">
      <w:pPr>
        <w:tabs>
          <w:tab w:val="left" w:pos="3585"/>
        </w:tabs>
        <w:spacing w:line="360" w:lineRule="auto"/>
        <w:ind w:firstLineChars="200" w:firstLine="482"/>
        <w:rPr>
          <w:b/>
          <w:sz w:val="24"/>
        </w:rPr>
      </w:pPr>
      <w:r w:rsidRPr="00455D74">
        <w:rPr>
          <w:b/>
          <w:sz w:val="24"/>
        </w:rPr>
        <w:t>六、递交比选申请文件地址及联系方式</w:t>
      </w:r>
    </w:p>
    <w:p w14:paraId="72130703" w14:textId="77777777" w:rsidR="00EE5673" w:rsidRPr="00F37CCF" w:rsidRDefault="00EE5673" w:rsidP="00EE5673">
      <w:pPr>
        <w:spacing w:line="360" w:lineRule="auto"/>
        <w:ind w:firstLineChars="200" w:firstLine="480"/>
        <w:rPr>
          <w:sz w:val="24"/>
        </w:rPr>
      </w:pPr>
      <w:r w:rsidRPr="00F37CCF">
        <w:rPr>
          <w:sz w:val="24"/>
        </w:rPr>
        <w:t>比</w:t>
      </w:r>
      <w:r w:rsidRPr="00F37CCF">
        <w:rPr>
          <w:sz w:val="24"/>
        </w:rPr>
        <w:t xml:space="preserve"> </w:t>
      </w:r>
      <w:r w:rsidRPr="00F37CCF">
        <w:rPr>
          <w:sz w:val="24"/>
        </w:rPr>
        <w:t>选</w:t>
      </w:r>
      <w:r w:rsidRPr="00F37CCF">
        <w:rPr>
          <w:sz w:val="24"/>
        </w:rPr>
        <w:t xml:space="preserve"> </w:t>
      </w:r>
      <w:r w:rsidRPr="00F37CCF">
        <w:rPr>
          <w:sz w:val="24"/>
        </w:rPr>
        <w:t>人：四川省川投航信股权投资基金管理有限公司</w:t>
      </w:r>
    </w:p>
    <w:p w14:paraId="5F0103C3" w14:textId="77777777" w:rsidR="00EE5673" w:rsidRPr="00F37CCF" w:rsidRDefault="00EE5673" w:rsidP="00EE5673">
      <w:pPr>
        <w:spacing w:line="360" w:lineRule="auto"/>
        <w:ind w:firstLineChars="200" w:firstLine="480"/>
        <w:rPr>
          <w:sz w:val="24"/>
        </w:rPr>
      </w:pPr>
      <w:r w:rsidRPr="00F37CCF">
        <w:rPr>
          <w:sz w:val="24"/>
        </w:rPr>
        <w:t>地</w:t>
      </w:r>
      <w:r w:rsidRPr="00F37CCF">
        <w:rPr>
          <w:sz w:val="24"/>
        </w:rPr>
        <w:t xml:space="preserve">    </w:t>
      </w:r>
      <w:r w:rsidRPr="00F37CCF">
        <w:rPr>
          <w:sz w:val="24"/>
        </w:rPr>
        <w:t>址：四川省成都市高新区天泰路</w:t>
      </w:r>
      <w:r w:rsidRPr="00F37CCF">
        <w:rPr>
          <w:sz w:val="24"/>
        </w:rPr>
        <w:t>112</w:t>
      </w:r>
      <w:r w:rsidRPr="00F37CCF">
        <w:rPr>
          <w:sz w:val="24"/>
        </w:rPr>
        <w:t>号四川投资大厦北楼</w:t>
      </w:r>
      <w:r w:rsidRPr="00F37CCF">
        <w:rPr>
          <w:sz w:val="24"/>
        </w:rPr>
        <w:t>16</w:t>
      </w:r>
      <w:r w:rsidRPr="00F37CCF">
        <w:rPr>
          <w:sz w:val="24"/>
        </w:rPr>
        <w:t>楼川投航信大会议室</w:t>
      </w:r>
    </w:p>
    <w:p w14:paraId="44FA2B7A" w14:textId="77777777" w:rsidR="00EE5673" w:rsidRPr="00F37CCF" w:rsidRDefault="00EE5673" w:rsidP="00EE5673">
      <w:pPr>
        <w:spacing w:line="360" w:lineRule="auto"/>
        <w:ind w:firstLineChars="200" w:firstLine="480"/>
        <w:rPr>
          <w:sz w:val="24"/>
        </w:rPr>
      </w:pPr>
      <w:r w:rsidRPr="00F37CCF">
        <w:rPr>
          <w:sz w:val="24"/>
        </w:rPr>
        <w:t>联</w:t>
      </w:r>
      <w:r w:rsidRPr="00F37CCF">
        <w:rPr>
          <w:sz w:val="24"/>
        </w:rPr>
        <w:t xml:space="preserve"> </w:t>
      </w:r>
      <w:r w:rsidRPr="00F37CCF">
        <w:rPr>
          <w:sz w:val="24"/>
        </w:rPr>
        <w:t>系</w:t>
      </w:r>
      <w:r w:rsidRPr="00F37CCF">
        <w:rPr>
          <w:sz w:val="24"/>
        </w:rPr>
        <w:t xml:space="preserve"> </w:t>
      </w:r>
      <w:r w:rsidRPr="00F37CCF">
        <w:rPr>
          <w:sz w:val="24"/>
        </w:rPr>
        <w:t>人：【唐道林】</w:t>
      </w:r>
      <w:r w:rsidRPr="00F37CCF">
        <w:rPr>
          <w:sz w:val="24"/>
        </w:rPr>
        <w:t>/</w:t>
      </w:r>
      <w:r w:rsidRPr="00F37CCF">
        <w:rPr>
          <w:sz w:val="24"/>
        </w:rPr>
        <w:t>【柴鑫涛】</w:t>
      </w:r>
    </w:p>
    <w:p w14:paraId="4C62C6C7" w14:textId="77777777" w:rsidR="00EE5673" w:rsidRPr="00F37CCF" w:rsidRDefault="00EE5673" w:rsidP="00EE5673">
      <w:pPr>
        <w:spacing w:line="360" w:lineRule="auto"/>
        <w:ind w:firstLineChars="200" w:firstLine="480"/>
        <w:rPr>
          <w:sz w:val="24"/>
        </w:rPr>
      </w:pPr>
      <w:r w:rsidRPr="00F37CCF">
        <w:rPr>
          <w:sz w:val="24"/>
        </w:rPr>
        <w:t>联系电话：【</w:t>
      </w:r>
      <w:r w:rsidRPr="00F37CCF">
        <w:rPr>
          <w:sz w:val="24"/>
        </w:rPr>
        <w:t>18140008608</w:t>
      </w:r>
      <w:r w:rsidRPr="00F37CCF">
        <w:rPr>
          <w:sz w:val="24"/>
        </w:rPr>
        <w:t>】</w:t>
      </w:r>
      <w:r w:rsidRPr="00F37CCF">
        <w:rPr>
          <w:sz w:val="24"/>
        </w:rPr>
        <w:t>/</w:t>
      </w:r>
      <w:r w:rsidRPr="00F37CCF">
        <w:rPr>
          <w:sz w:val="24"/>
        </w:rPr>
        <w:t>【</w:t>
      </w:r>
      <w:r w:rsidRPr="00F37CCF">
        <w:rPr>
          <w:sz w:val="24"/>
        </w:rPr>
        <w:t>18030639948</w:t>
      </w:r>
      <w:r w:rsidRPr="00F37CCF">
        <w:rPr>
          <w:sz w:val="24"/>
        </w:rPr>
        <w:t>】</w:t>
      </w:r>
    </w:p>
    <w:p w14:paraId="0470A9DF" w14:textId="77777777" w:rsidR="00EE5673" w:rsidRPr="00F37CCF" w:rsidRDefault="00EE5673" w:rsidP="00EE5673">
      <w:pPr>
        <w:spacing w:line="360" w:lineRule="auto"/>
        <w:ind w:firstLineChars="200" w:firstLine="480"/>
        <w:rPr>
          <w:sz w:val="24"/>
        </w:rPr>
      </w:pPr>
      <w:r w:rsidRPr="00F37CCF">
        <w:rPr>
          <w:sz w:val="24"/>
        </w:rPr>
        <w:t>电子邮箱：【</w:t>
      </w:r>
      <w:r w:rsidRPr="00F37CCF">
        <w:rPr>
          <w:sz w:val="24"/>
        </w:rPr>
        <w:t>108628891@qq.com</w:t>
      </w:r>
      <w:r w:rsidRPr="00F37CCF">
        <w:rPr>
          <w:sz w:val="24"/>
        </w:rPr>
        <w:t>】／【</w:t>
      </w:r>
      <w:r w:rsidRPr="00F37CCF">
        <w:rPr>
          <w:sz w:val="24"/>
        </w:rPr>
        <w:t>894856919@qq.com</w:t>
      </w:r>
      <w:r w:rsidRPr="00F37CCF">
        <w:rPr>
          <w:sz w:val="24"/>
        </w:rPr>
        <w:t>】</w:t>
      </w:r>
    </w:p>
    <w:p w14:paraId="713180DD" w14:textId="77777777" w:rsidR="00EE5673" w:rsidRPr="00F37CCF" w:rsidRDefault="00EE5673" w:rsidP="00EE5673">
      <w:pPr>
        <w:spacing w:line="360" w:lineRule="auto"/>
        <w:ind w:firstLineChars="200" w:firstLine="480"/>
        <w:rPr>
          <w:sz w:val="24"/>
        </w:rPr>
      </w:pPr>
      <w:r w:rsidRPr="00F37CCF">
        <w:rPr>
          <w:sz w:val="24"/>
        </w:rPr>
        <w:t>接受比选申请文件的截止时间为</w:t>
      </w:r>
      <w:r w:rsidRPr="00F37CCF">
        <w:rPr>
          <w:sz w:val="24"/>
        </w:rPr>
        <w:t>2019</w:t>
      </w:r>
      <w:r w:rsidRPr="00F37CCF">
        <w:rPr>
          <w:sz w:val="24"/>
        </w:rPr>
        <w:t>年【</w:t>
      </w:r>
      <w:r w:rsidRPr="00F37CCF">
        <w:rPr>
          <w:sz w:val="24"/>
        </w:rPr>
        <w:t>3</w:t>
      </w:r>
      <w:r w:rsidRPr="00F37CCF">
        <w:rPr>
          <w:sz w:val="24"/>
        </w:rPr>
        <w:t>】月【</w:t>
      </w:r>
      <w:r>
        <w:rPr>
          <w:rFonts w:hint="eastAsia"/>
          <w:sz w:val="24"/>
        </w:rPr>
        <w:t>22</w:t>
      </w:r>
      <w:r w:rsidRPr="00F37CCF">
        <w:rPr>
          <w:sz w:val="24"/>
        </w:rPr>
        <w:t>】日上午</w:t>
      </w:r>
      <w:r w:rsidRPr="00F37CCF">
        <w:rPr>
          <w:sz w:val="24"/>
        </w:rPr>
        <w:t>10</w:t>
      </w:r>
      <w:r>
        <w:rPr>
          <w:sz w:val="24"/>
        </w:rPr>
        <w:t>：</w:t>
      </w:r>
      <w:r w:rsidRPr="00F37CCF">
        <w:rPr>
          <w:sz w:val="24"/>
        </w:rPr>
        <w:t xml:space="preserve">00 </w:t>
      </w:r>
      <w:r w:rsidRPr="00F37CCF">
        <w:rPr>
          <w:sz w:val="24"/>
        </w:rPr>
        <w:t>时，比选申请文件必须在此规定时间之前专人送达成都市高新区天泰路</w:t>
      </w:r>
      <w:r w:rsidRPr="00F37CCF">
        <w:rPr>
          <w:sz w:val="24"/>
        </w:rPr>
        <w:t>112</w:t>
      </w:r>
      <w:r w:rsidRPr="00F37CCF">
        <w:rPr>
          <w:sz w:val="24"/>
        </w:rPr>
        <w:t>号四川投资大厦北楼</w:t>
      </w:r>
      <w:r w:rsidRPr="00F37CCF">
        <w:rPr>
          <w:sz w:val="24"/>
        </w:rPr>
        <w:t>16</w:t>
      </w:r>
      <w:r w:rsidRPr="00F37CCF">
        <w:rPr>
          <w:sz w:val="24"/>
        </w:rPr>
        <w:t>楼川投航信大会议室。比选申请文件正本一套副本五套。迟到的比选申请文件、未按照要求密封的比选申请文件，比选人予以拒收。</w:t>
      </w:r>
    </w:p>
    <w:p w14:paraId="03795DD2" w14:textId="33552842" w:rsidR="00EE5673" w:rsidRPr="00F37CCF" w:rsidRDefault="00EE5673" w:rsidP="00EE5673">
      <w:pPr>
        <w:spacing w:line="360" w:lineRule="auto"/>
        <w:ind w:firstLineChars="200" w:firstLine="480"/>
        <w:rPr>
          <w:sz w:val="24"/>
        </w:rPr>
      </w:pPr>
      <w:r w:rsidRPr="00F37CCF">
        <w:rPr>
          <w:sz w:val="24"/>
        </w:rPr>
        <w:t>比选人定于北京时间</w:t>
      </w:r>
      <w:r w:rsidRPr="00F37CCF">
        <w:rPr>
          <w:sz w:val="24"/>
        </w:rPr>
        <w:t>2019</w:t>
      </w:r>
      <w:r w:rsidRPr="00F37CCF">
        <w:rPr>
          <w:sz w:val="24"/>
        </w:rPr>
        <w:t>年【</w:t>
      </w:r>
      <w:r w:rsidRPr="00F37CCF">
        <w:rPr>
          <w:sz w:val="24"/>
        </w:rPr>
        <w:t>3</w:t>
      </w:r>
      <w:r w:rsidRPr="00F37CCF">
        <w:rPr>
          <w:sz w:val="24"/>
        </w:rPr>
        <w:t>】月【</w:t>
      </w:r>
      <w:r>
        <w:rPr>
          <w:rFonts w:hint="eastAsia"/>
          <w:sz w:val="24"/>
        </w:rPr>
        <w:t>22</w:t>
      </w:r>
      <w:r w:rsidRPr="00F37CCF">
        <w:rPr>
          <w:sz w:val="24"/>
        </w:rPr>
        <w:t>】日上午</w:t>
      </w:r>
      <w:r w:rsidRPr="00F37CCF">
        <w:rPr>
          <w:sz w:val="24"/>
        </w:rPr>
        <w:t>10</w:t>
      </w:r>
      <w:r>
        <w:rPr>
          <w:sz w:val="24"/>
        </w:rPr>
        <w:t>：</w:t>
      </w:r>
      <w:r w:rsidRPr="00F37CCF">
        <w:rPr>
          <w:sz w:val="24"/>
        </w:rPr>
        <w:t>00</w:t>
      </w:r>
      <w:r w:rsidRPr="00F37CCF">
        <w:rPr>
          <w:sz w:val="24"/>
        </w:rPr>
        <w:t>时在成都市高新区天泰路</w:t>
      </w:r>
      <w:r w:rsidRPr="00F37CCF">
        <w:rPr>
          <w:sz w:val="24"/>
        </w:rPr>
        <w:t>112</w:t>
      </w:r>
      <w:r w:rsidRPr="00F37CCF">
        <w:rPr>
          <w:sz w:val="24"/>
        </w:rPr>
        <w:t>号四川投资大厦北楼</w:t>
      </w:r>
      <w:r w:rsidRPr="00F37CCF">
        <w:rPr>
          <w:sz w:val="24"/>
        </w:rPr>
        <w:t>16</w:t>
      </w:r>
      <w:r w:rsidRPr="00F37CCF">
        <w:rPr>
          <w:sz w:val="24"/>
        </w:rPr>
        <w:t>楼川投航信大会议室举行比选申请文件开启仪式，比选人邀请已递交比选申请文件的比选申请人到现场监督，单个比选申请人或联合体牵头人法定代表人或授权代理人应当对本单位递交的比选申请文件开启情况签字确认。</w:t>
      </w:r>
      <w:r w:rsidRPr="00F37CCF">
        <w:rPr>
          <w:sz w:val="24"/>
        </w:rPr>
        <w:t xml:space="preserve"> </w:t>
      </w:r>
    </w:p>
    <w:p w14:paraId="05B5D20F" w14:textId="6210EAB9" w:rsidR="0024690C" w:rsidRPr="00EE5673" w:rsidRDefault="00EE5673" w:rsidP="00EE5673">
      <w:pPr>
        <w:jc w:val="right"/>
      </w:pPr>
      <w:r w:rsidRPr="00F37CCF">
        <w:rPr>
          <w:sz w:val="24"/>
        </w:rPr>
        <w:t>2019</w:t>
      </w:r>
      <w:r w:rsidRPr="00F37CCF">
        <w:rPr>
          <w:sz w:val="24"/>
        </w:rPr>
        <w:t>年</w:t>
      </w:r>
      <w:r w:rsidRPr="00F37CCF">
        <w:rPr>
          <w:sz w:val="24"/>
        </w:rPr>
        <w:t>3</w:t>
      </w:r>
      <w:r w:rsidRPr="00F37CCF">
        <w:rPr>
          <w:sz w:val="24"/>
        </w:rPr>
        <w:t>月</w:t>
      </w:r>
      <w:r>
        <w:rPr>
          <w:rFonts w:hint="eastAsia"/>
          <w:sz w:val="24"/>
        </w:rPr>
        <w:t>13</w:t>
      </w:r>
      <w:r w:rsidRPr="00F37CCF">
        <w:rPr>
          <w:sz w:val="24"/>
        </w:rPr>
        <w:t>日</w:t>
      </w:r>
    </w:p>
    <w:sectPr w:rsidR="0024690C" w:rsidRPr="00EE5673" w:rsidSect="00744F0E">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ngXian">
    <w:altName w:val="Arial Unicode MS"/>
    <w:charset w:val="86"/>
    <w:family w:val="script"/>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engXian Light">
    <w:altName w:val="Arial Unicode MS"/>
    <w:charset w:val="86"/>
    <w:family w:val="script"/>
    <w:pitch w:val="variable"/>
    <w:sig w:usb0="00000000"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378A"/>
    <w:multiLevelType w:val="hybridMultilevel"/>
    <w:tmpl w:val="F02C6D8E"/>
    <w:lvl w:ilvl="0" w:tplc="CB54F518">
      <w:start w:val="1"/>
      <w:numFmt w:val="chineseCountingThousand"/>
      <w:lvlText w:val="（%1）"/>
      <w:lvlJc w:val="left"/>
      <w:pPr>
        <w:ind w:left="900" w:hanging="420"/>
      </w:pPr>
      <w:rPr>
        <w:rFonts w:hint="eastAsia"/>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AF25431"/>
    <w:multiLevelType w:val="hybridMultilevel"/>
    <w:tmpl w:val="40602990"/>
    <w:lvl w:ilvl="0" w:tplc="CB54F518">
      <w:start w:val="1"/>
      <w:numFmt w:val="chineseCountingThousand"/>
      <w:lvlText w:val="（%1）"/>
      <w:lvlJc w:val="left"/>
      <w:pPr>
        <w:ind w:left="900" w:hanging="420"/>
      </w:pPr>
      <w:rPr>
        <w:rFonts w:hint="eastAsia"/>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63033850"/>
    <w:multiLevelType w:val="multilevel"/>
    <w:tmpl w:val="2EC8FC4E"/>
    <w:lvl w:ilvl="0">
      <w:start w:val="1"/>
      <w:numFmt w:val="chineseCountingThousand"/>
      <w:suff w:val="nothing"/>
      <w:lvlText w:val="第%1章  "/>
      <w:lvlJc w:val="left"/>
      <w:pPr>
        <w:ind w:left="0" w:firstLine="0"/>
      </w:pPr>
      <w:rPr>
        <w:rFonts w:hint="eastAsia"/>
      </w:rPr>
    </w:lvl>
    <w:lvl w:ilvl="1">
      <w:start w:val="1"/>
      <w:numFmt w:val="chineseCountingThousand"/>
      <w:suff w:val="nothing"/>
      <w:lvlText w:val="第%2节"/>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705"/>
    <w:rsid w:val="00011705"/>
    <w:rsid w:val="000549C8"/>
    <w:rsid w:val="003C2ED7"/>
    <w:rsid w:val="005071DC"/>
    <w:rsid w:val="005B429B"/>
    <w:rsid w:val="00662336"/>
    <w:rsid w:val="00744F0E"/>
    <w:rsid w:val="00D3493A"/>
    <w:rsid w:val="00EE5673"/>
    <w:rsid w:val="00FA1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71C4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705"/>
    <w:pPr>
      <w:widowControl w:val="0"/>
      <w:jc w:val="both"/>
    </w:pPr>
    <w:rPr>
      <w:rFonts w:ascii="Times New Roman" w:eastAsia="宋体" w:hAnsi="Times New Roman" w:cs="Times New Roman"/>
      <w:sz w:val="21"/>
    </w:rPr>
  </w:style>
  <w:style w:type="paragraph" w:styleId="1">
    <w:name w:val="heading 1"/>
    <w:basedOn w:val="a"/>
    <w:next w:val="a"/>
    <w:link w:val="1Char"/>
    <w:autoRedefine/>
    <w:qFormat/>
    <w:rsid w:val="00EE5673"/>
    <w:pPr>
      <w:keepNext/>
      <w:keepLines/>
      <w:autoSpaceDE w:val="0"/>
      <w:autoSpaceDN w:val="0"/>
      <w:adjustRightInd w:val="0"/>
      <w:snapToGrid w:val="0"/>
      <w:spacing w:before="120" w:after="120" w:line="360" w:lineRule="auto"/>
      <w:jc w:val="center"/>
      <w:outlineLvl w:val="0"/>
    </w:pPr>
    <w:rPr>
      <w:rFonts w:eastAsia="黑体"/>
      <w:b/>
      <w:bCs/>
      <w:sz w:val="32"/>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E5673"/>
    <w:rPr>
      <w:rFonts w:ascii="Times New Roman" w:eastAsia="黑体" w:hAnsi="Times New Roman" w:cs="Times New Roman"/>
      <w:b/>
      <w:bCs/>
      <w:sz w:val="32"/>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705"/>
    <w:pPr>
      <w:widowControl w:val="0"/>
      <w:jc w:val="both"/>
    </w:pPr>
    <w:rPr>
      <w:rFonts w:ascii="Times New Roman" w:eastAsia="宋体" w:hAnsi="Times New Roman" w:cs="Times New Roman"/>
      <w:sz w:val="21"/>
    </w:rPr>
  </w:style>
  <w:style w:type="paragraph" w:styleId="1">
    <w:name w:val="heading 1"/>
    <w:basedOn w:val="a"/>
    <w:next w:val="a"/>
    <w:link w:val="1Char"/>
    <w:autoRedefine/>
    <w:qFormat/>
    <w:rsid w:val="00EE5673"/>
    <w:pPr>
      <w:keepNext/>
      <w:keepLines/>
      <w:autoSpaceDE w:val="0"/>
      <w:autoSpaceDN w:val="0"/>
      <w:adjustRightInd w:val="0"/>
      <w:snapToGrid w:val="0"/>
      <w:spacing w:before="120" w:after="120" w:line="360" w:lineRule="auto"/>
      <w:jc w:val="center"/>
      <w:outlineLvl w:val="0"/>
    </w:pPr>
    <w:rPr>
      <w:rFonts w:eastAsia="黑体"/>
      <w:b/>
      <w:bCs/>
      <w:sz w:val="32"/>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E5673"/>
    <w:rPr>
      <w:rFonts w:ascii="Times New Roman" w:eastAsia="黑体" w:hAnsi="Times New Roman" w:cs="Times New Roman"/>
      <w:b/>
      <w:bCs/>
      <w:sz w:val="32"/>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 pinto</dc:creator>
  <cp:lastModifiedBy>施毅</cp:lastModifiedBy>
  <cp:revision>2</cp:revision>
  <dcterms:created xsi:type="dcterms:W3CDTF">2019-03-13T06:28:00Z</dcterms:created>
  <dcterms:modified xsi:type="dcterms:W3CDTF">2019-03-13T06:28:00Z</dcterms:modified>
</cp:coreProperties>
</file>