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napToGrid/>
          <w:spacing w:val="0"/>
          <w:kern w:val="2"/>
          <w:sz w:val="36"/>
          <w:szCs w:val="36"/>
          <w:lang w:val="en-US" w:eastAsia="zh-CN"/>
        </w:rPr>
      </w:pPr>
      <w:bookmarkStart w:id="0" w:name="_Toc339377471"/>
      <w:bookmarkStart w:id="1" w:name="_Toc9708"/>
      <w:bookmarkStart w:id="2" w:name="_Toc4989"/>
      <w:bookmarkStart w:id="3" w:name="_Toc522274905"/>
      <w:r>
        <w:rPr>
          <w:rFonts w:hint="eastAsia" w:ascii="仿宋" w:hAnsi="仿宋" w:eastAsia="仿宋"/>
          <w:b/>
          <w:bCs/>
          <w:snapToGrid/>
          <w:spacing w:val="0"/>
          <w:kern w:val="2"/>
          <w:sz w:val="36"/>
          <w:szCs w:val="36"/>
          <w:lang w:val="en-US" w:eastAsia="zh-CN"/>
        </w:rPr>
        <w:t>四川川投燃气发电有限责任公司</w:t>
      </w:r>
    </w:p>
    <w:p>
      <w:pPr>
        <w:jc w:val="center"/>
        <w:rPr>
          <w:rFonts w:ascii="仿宋" w:hAnsi="仿宋" w:eastAsia="仿宋"/>
          <w:b/>
          <w:bCs/>
          <w:snapToGrid/>
          <w:spacing w:val="0"/>
          <w:kern w:val="2"/>
          <w:sz w:val="36"/>
          <w:szCs w:val="36"/>
        </w:rPr>
      </w:pPr>
      <w:r>
        <w:rPr>
          <w:rFonts w:hint="eastAsia" w:ascii="仿宋" w:hAnsi="仿宋" w:eastAsia="仿宋"/>
          <w:b/>
          <w:bCs/>
          <w:snapToGrid/>
          <w:spacing w:val="0"/>
          <w:kern w:val="2"/>
          <w:sz w:val="36"/>
          <w:szCs w:val="36"/>
          <w:lang w:val="en-US" w:eastAsia="zh-CN"/>
        </w:rPr>
        <w:t>2018-2021年度财产保险</w:t>
      </w:r>
      <w:r>
        <w:rPr>
          <w:rFonts w:hint="eastAsia" w:ascii="仿宋" w:hAnsi="仿宋" w:eastAsia="仿宋"/>
          <w:b/>
          <w:bCs/>
          <w:snapToGrid/>
          <w:spacing w:val="0"/>
          <w:kern w:val="2"/>
          <w:sz w:val="36"/>
          <w:szCs w:val="36"/>
        </w:rPr>
        <w:t>比选公告</w:t>
      </w:r>
      <w:bookmarkEnd w:id="0"/>
      <w:bookmarkEnd w:id="1"/>
      <w:bookmarkEnd w:id="2"/>
      <w:bookmarkEnd w:id="3"/>
    </w:p>
    <w:p>
      <w:pPr>
        <w:spacing w:line="360" w:lineRule="auto"/>
        <w:ind w:firstLine="480" w:firstLineChars="200"/>
        <w:rPr>
          <w:rFonts w:hint="eastAsia" w:ascii="仿宋" w:hAnsi="仿宋" w:eastAsia="仿宋"/>
          <w:sz w:val="24"/>
        </w:rPr>
      </w:pPr>
      <w:bookmarkStart w:id="4" w:name="_Toc245881682"/>
      <w:bookmarkStart w:id="5" w:name="_Toc164664120"/>
      <w:bookmarkStart w:id="6" w:name="_Toc207592113"/>
      <w:bookmarkStart w:id="7" w:name="_Toc152579390"/>
      <w:bookmarkStart w:id="8" w:name="_Toc152579311"/>
      <w:bookmarkStart w:id="9" w:name="_Toc152579022"/>
    </w:p>
    <w:p>
      <w:pPr>
        <w:spacing w:line="360" w:lineRule="auto"/>
        <w:ind w:firstLine="480" w:firstLineChars="200"/>
        <w:rPr>
          <w:rFonts w:hint="eastAsia" w:ascii="仿宋" w:hAnsi="仿宋" w:eastAsia="仿宋"/>
          <w:sz w:val="24"/>
        </w:rPr>
      </w:pPr>
      <w:r>
        <w:rPr>
          <w:rFonts w:hint="eastAsia" w:ascii="仿宋" w:hAnsi="仿宋" w:eastAsia="仿宋"/>
          <w:sz w:val="24"/>
        </w:rPr>
        <w:t>受四川川投燃气发电有限责任公司的委托，昆仑保险经纪股份有限公司作为四川川投燃气发电有限责任公司的保险经纪人，协助被保险人开展保险比选的相关工作。</w:t>
      </w:r>
    </w:p>
    <w:p>
      <w:pPr>
        <w:pStyle w:val="3"/>
        <w:spacing w:line="240" w:lineRule="auto"/>
        <w:rPr>
          <w:rFonts w:ascii="仿宋" w:hAnsi="仿宋" w:eastAsia="仿宋"/>
          <w:sz w:val="30"/>
          <w:szCs w:val="30"/>
        </w:rPr>
      </w:pPr>
      <w:bookmarkStart w:id="10" w:name="_Toc22066"/>
      <w:bookmarkStart w:id="11" w:name="_Toc522274906"/>
      <w:bookmarkStart w:id="12" w:name="_Toc16696"/>
      <w:r>
        <w:rPr>
          <w:rFonts w:hint="eastAsia" w:ascii="仿宋" w:hAnsi="仿宋" w:eastAsia="仿宋"/>
          <w:sz w:val="30"/>
          <w:szCs w:val="30"/>
        </w:rPr>
        <w:t>一、比选</w:t>
      </w:r>
      <w:bookmarkEnd w:id="4"/>
      <w:bookmarkEnd w:id="5"/>
      <w:bookmarkEnd w:id="6"/>
      <w:r>
        <w:rPr>
          <w:rFonts w:hint="eastAsia" w:ascii="仿宋" w:hAnsi="仿宋" w:eastAsia="仿宋"/>
          <w:sz w:val="30"/>
          <w:szCs w:val="30"/>
        </w:rPr>
        <w:t>项目介绍</w:t>
      </w:r>
      <w:bookmarkEnd w:id="10"/>
      <w:bookmarkEnd w:id="11"/>
      <w:bookmarkEnd w:id="12"/>
      <w:bookmarkStart w:id="57" w:name="_GoBack"/>
      <w:bookmarkEnd w:id="57"/>
    </w:p>
    <w:p>
      <w:pPr>
        <w:spacing w:line="360" w:lineRule="auto"/>
        <w:ind w:firstLine="480" w:firstLineChars="200"/>
        <w:rPr>
          <w:rFonts w:ascii="仿宋" w:hAnsi="仿宋" w:eastAsia="仿宋"/>
          <w:sz w:val="24"/>
        </w:rPr>
      </w:pPr>
      <w:r>
        <w:rPr>
          <w:rFonts w:hint="eastAsia" w:ascii="仿宋" w:hAnsi="仿宋" w:eastAsia="仿宋"/>
          <w:sz w:val="24"/>
        </w:rPr>
        <w:t>四川川投燃气发电有限责任公司所属的燃气发电项目为国家十二五规划项目、四川省重点工程项目、四川省首座利用天然气发电的大型燃气-蒸汽联合循环发电机组电站，规划装机容量4×350MW等级，分两期建成。第一期装机容量2×350MW等级，经国家发改委核准后，于2015年1月、2015年6月相继建成投产发电。四川川投燃气发电有限责任公司新建机组的投产对满足四川电网的负荷增长需要，改善四川电网的电源结构，提高电网调峰能力发挥了重要作用。本项目具有清洁、环保优势，符合国家能源发展战略，属于高效、优质、清洁能源。</w:t>
      </w:r>
    </w:p>
    <w:bookmarkEnd w:id="7"/>
    <w:bookmarkEnd w:id="8"/>
    <w:bookmarkEnd w:id="9"/>
    <w:p>
      <w:pPr>
        <w:pStyle w:val="3"/>
        <w:spacing w:line="240" w:lineRule="auto"/>
        <w:rPr>
          <w:rFonts w:ascii="仿宋" w:hAnsi="仿宋" w:eastAsia="仿宋"/>
          <w:sz w:val="30"/>
          <w:szCs w:val="30"/>
        </w:rPr>
      </w:pPr>
      <w:bookmarkStart w:id="13" w:name="_Toc152579314"/>
      <w:bookmarkStart w:id="14" w:name="_Toc152579025"/>
      <w:bookmarkStart w:id="15" w:name="_Toc152579393"/>
      <w:bookmarkStart w:id="16" w:name="_Toc207592114"/>
      <w:bookmarkStart w:id="17" w:name="_Toc245881683"/>
      <w:bookmarkStart w:id="18" w:name="_Toc17945"/>
      <w:bookmarkStart w:id="19" w:name="_Toc22227"/>
      <w:bookmarkStart w:id="20" w:name="_Toc522274907"/>
      <w:r>
        <w:rPr>
          <w:rFonts w:hint="eastAsia" w:ascii="仿宋" w:hAnsi="仿宋" w:eastAsia="仿宋"/>
          <w:sz w:val="30"/>
          <w:szCs w:val="30"/>
        </w:rPr>
        <w:t>二、</w:t>
      </w:r>
      <w:bookmarkEnd w:id="13"/>
      <w:bookmarkEnd w:id="14"/>
      <w:bookmarkEnd w:id="15"/>
      <w:bookmarkEnd w:id="16"/>
      <w:bookmarkEnd w:id="17"/>
      <w:r>
        <w:rPr>
          <w:rFonts w:hint="eastAsia" w:ascii="仿宋" w:hAnsi="仿宋" w:eastAsia="仿宋"/>
          <w:sz w:val="30"/>
          <w:szCs w:val="30"/>
        </w:rPr>
        <w:t>比选内容</w:t>
      </w:r>
      <w:bookmarkEnd w:id="18"/>
      <w:bookmarkEnd w:id="19"/>
      <w:bookmarkEnd w:id="20"/>
    </w:p>
    <w:p>
      <w:pPr>
        <w:spacing w:line="360" w:lineRule="auto"/>
        <w:ind w:firstLine="480" w:firstLineChars="200"/>
        <w:rPr>
          <w:rFonts w:hint="eastAsia" w:ascii="仿宋" w:hAnsi="仿宋" w:eastAsia="仿宋"/>
          <w:sz w:val="24"/>
        </w:rPr>
      </w:pPr>
      <w:bookmarkStart w:id="21" w:name="_Toc207592119"/>
      <w:bookmarkStart w:id="22" w:name="_Toc245881688"/>
      <w:bookmarkStart w:id="23" w:name="_Toc152579317"/>
      <w:bookmarkStart w:id="24" w:name="_Toc152579396"/>
      <w:bookmarkStart w:id="25" w:name="_Toc152579028"/>
      <w:r>
        <w:rPr>
          <w:rFonts w:hint="eastAsia" w:ascii="仿宋" w:hAnsi="仿宋" w:eastAsia="仿宋"/>
          <w:sz w:val="24"/>
        </w:rPr>
        <w:t>本次比选内容为四川川投燃气发电有限公司企业财产一切险、机器设备损坏保险。</w:t>
      </w:r>
    </w:p>
    <w:p>
      <w:pPr>
        <w:spacing w:line="360" w:lineRule="auto"/>
        <w:ind w:firstLine="480" w:firstLineChars="200"/>
        <w:rPr>
          <w:rFonts w:ascii="仿宋" w:hAnsi="仿宋" w:eastAsia="仿宋"/>
          <w:color w:val="auto"/>
          <w:sz w:val="24"/>
        </w:rPr>
      </w:pPr>
      <w:r>
        <w:rPr>
          <w:rFonts w:hint="eastAsia" w:ascii="仿宋" w:hAnsi="仿宋" w:eastAsia="仿宋"/>
          <w:color w:val="000000"/>
          <w:sz w:val="24"/>
        </w:rPr>
        <w:t>其中：财产一切险保险金额</w:t>
      </w:r>
      <w:r>
        <w:rPr>
          <w:rFonts w:hint="eastAsia" w:ascii="仿宋" w:hAnsi="仿宋" w:eastAsia="仿宋"/>
          <w:color w:val="auto"/>
          <w:sz w:val="24"/>
        </w:rPr>
        <w:t>166,478.19</w:t>
      </w:r>
      <w:r>
        <w:rPr>
          <w:rFonts w:ascii="仿宋" w:hAnsi="仿宋" w:eastAsia="仿宋"/>
          <w:color w:val="auto"/>
          <w:sz w:val="24"/>
        </w:rPr>
        <w:t>万元，机器损坏险保险金额</w:t>
      </w:r>
      <w:r>
        <w:rPr>
          <w:rFonts w:hint="eastAsia" w:ascii="仿宋" w:hAnsi="仿宋" w:eastAsia="仿宋"/>
          <w:color w:val="auto"/>
          <w:sz w:val="24"/>
        </w:rPr>
        <w:t>121,142.21</w:t>
      </w:r>
      <w:r>
        <w:rPr>
          <w:rFonts w:ascii="仿宋" w:hAnsi="仿宋" w:eastAsia="仿宋"/>
          <w:color w:val="auto"/>
          <w:sz w:val="24"/>
        </w:rPr>
        <w:t>万元。</w:t>
      </w:r>
    </w:p>
    <w:p>
      <w:pPr>
        <w:pStyle w:val="3"/>
        <w:spacing w:line="240" w:lineRule="auto"/>
        <w:rPr>
          <w:rFonts w:ascii="仿宋" w:hAnsi="仿宋" w:eastAsia="仿宋"/>
          <w:color w:val="auto"/>
          <w:sz w:val="30"/>
          <w:szCs w:val="30"/>
        </w:rPr>
      </w:pPr>
      <w:bookmarkStart w:id="26" w:name="_Toc6189"/>
      <w:bookmarkStart w:id="27" w:name="_Toc522274908"/>
      <w:bookmarkStart w:id="28" w:name="_Toc27080"/>
      <w:r>
        <w:rPr>
          <w:rFonts w:hint="eastAsia" w:ascii="仿宋" w:hAnsi="仿宋" w:eastAsia="仿宋"/>
          <w:color w:val="auto"/>
          <w:sz w:val="30"/>
          <w:szCs w:val="30"/>
        </w:rPr>
        <w:t>三、</w:t>
      </w:r>
      <w:bookmarkEnd w:id="21"/>
      <w:bookmarkEnd w:id="22"/>
      <w:r>
        <w:rPr>
          <w:rFonts w:hint="eastAsia" w:ascii="仿宋" w:hAnsi="仿宋" w:eastAsia="仿宋"/>
          <w:color w:val="auto"/>
          <w:sz w:val="30"/>
          <w:szCs w:val="30"/>
        </w:rPr>
        <w:t>对潜在比选申请人的资格</w:t>
      </w:r>
      <w:bookmarkStart w:id="29" w:name="_Toc207592120"/>
      <w:bookmarkStart w:id="30" w:name="_Toc245881689"/>
      <w:r>
        <w:rPr>
          <w:rFonts w:hint="eastAsia" w:ascii="仿宋" w:hAnsi="仿宋" w:eastAsia="仿宋"/>
          <w:color w:val="auto"/>
          <w:sz w:val="30"/>
          <w:szCs w:val="30"/>
        </w:rPr>
        <w:t>要求</w:t>
      </w:r>
      <w:bookmarkEnd w:id="26"/>
      <w:bookmarkEnd w:id="27"/>
      <w:bookmarkEnd w:id="28"/>
    </w:p>
    <w:bookmarkEnd w:id="23"/>
    <w:bookmarkEnd w:id="24"/>
    <w:bookmarkEnd w:id="25"/>
    <w:bookmarkEnd w:id="29"/>
    <w:bookmarkEnd w:id="30"/>
    <w:p>
      <w:pPr>
        <w:spacing w:line="360" w:lineRule="auto"/>
        <w:ind w:firstLine="480" w:firstLineChars="200"/>
        <w:rPr>
          <w:rFonts w:ascii="仿宋" w:hAnsi="仿宋" w:eastAsia="仿宋"/>
          <w:color w:val="auto"/>
          <w:sz w:val="24"/>
        </w:rPr>
      </w:pPr>
      <w:bookmarkStart w:id="31" w:name="_Toc152579321"/>
      <w:bookmarkStart w:id="32" w:name="_Toc152579032"/>
      <w:bookmarkStart w:id="33" w:name="_Toc207592122"/>
      <w:bookmarkStart w:id="34" w:name="_Toc152579400"/>
      <w:bookmarkStart w:id="35" w:name="_Toc245881691"/>
      <w:r>
        <w:rPr>
          <w:rFonts w:hint="eastAsia" w:ascii="仿宋" w:hAnsi="仿宋" w:eastAsia="仿宋"/>
          <w:color w:val="auto"/>
          <w:sz w:val="24"/>
        </w:rPr>
        <w:t xml:space="preserve">（一）比选申请人拥有中国保险监督管理委员会批准开展财产保险业务的资格； </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（二）比选申请人注册资本金不少于人民币</w:t>
      </w:r>
      <w:r>
        <w:rPr>
          <w:rFonts w:ascii="仿宋" w:hAnsi="仿宋" w:eastAsia="仿宋"/>
          <w:color w:val="auto"/>
          <w:sz w:val="24"/>
        </w:rPr>
        <w:t>20</w:t>
      </w:r>
      <w:r>
        <w:rPr>
          <w:rFonts w:hint="eastAsia" w:ascii="仿宋" w:hAnsi="仿宋" w:eastAsia="仿宋"/>
          <w:color w:val="auto"/>
          <w:sz w:val="24"/>
        </w:rPr>
        <w:t>亿元；</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（三）比选申请人必须为省级或以上保险公司；</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（四）比选申请人在</w:t>
      </w:r>
      <w:r>
        <w:rPr>
          <w:rFonts w:ascii="仿宋" w:hAnsi="仿宋" w:eastAsia="仿宋"/>
          <w:color w:val="auto"/>
          <w:sz w:val="24"/>
        </w:rPr>
        <w:t>四川省境内设有</w:t>
      </w:r>
      <w:r>
        <w:rPr>
          <w:rFonts w:hint="eastAsia" w:ascii="仿宋" w:hAnsi="仿宋" w:eastAsia="仿宋"/>
          <w:color w:val="auto"/>
          <w:sz w:val="24"/>
        </w:rPr>
        <w:t>合法经营</w:t>
      </w:r>
      <w:r>
        <w:rPr>
          <w:rFonts w:ascii="仿宋" w:hAnsi="仿宋" w:eastAsia="仿宋"/>
          <w:color w:val="auto"/>
          <w:sz w:val="24"/>
        </w:rPr>
        <w:t>机构</w:t>
      </w:r>
      <w:r>
        <w:rPr>
          <w:rFonts w:hint="eastAsia" w:ascii="仿宋" w:hAnsi="仿宋" w:eastAsia="仿宋"/>
          <w:color w:val="auto"/>
          <w:sz w:val="24"/>
        </w:rPr>
        <w:t>。若法人机构注册地非四川省境内的须</w:t>
      </w:r>
      <w:r>
        <w:rPr>
          <w:rFonts w:ascii="仿宋" w:hAnsi="仿宋" w:eastAsia="仿宋"/>
          <w:color w:val="auto"/>
          <w:sz w:val="24"/>
        </w:rPr>
        <w:t>具有在</w:t>
      </w:r>
      <w:r>
        <w:rPr>
          <w:rFonts w:hint="eastAsia" w:ascii="仿宋" w:hAnsi="仿宋" w:eastAsia="仿宋"/>
          <w:color w:val="auto"/>
          <w:sz w:val="24"/>
        </w:rPr>
        <w:t>四川省</w:t>
      </w:r>
      <w:r>
        <w:rPr>
          <w:rFonts w:ascii="仿宋" w:hAnsi="仿宋" w:eastAsia="仿宋"/>
          <w:color w:val="auto"/>
          <w:sz w:val="24"/>
        </w:rPr>
        <w:t>经营财产保险</w:t>
      </w:r>
      <w:r>
        <w:rPr>
          <w:rFonts w:hint="eastAsia" w:ascii="仿宋" w:hAnsi="仿宋" w:eastAsia="仿宋"/>
          <w:color w:val="auto"/>
          <w:sz w:val="24"/>
        </w:rPr>
        <w:t>业务三</w:t>
      </w:r>
      <w:r>
        <w:rPr>
          <w:rFonts w:ascii="仿宋" w:hAnsi="仿宋" w:eastAsia="仿宋"/>
          <w:color w:val="auto"/>
          <w:sz w:val="24"/>
        </w:rPr>
        <w:t>年及以上经验</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（五）比选申请人或拟任本项目保险服务负责人具有类似本比选文件所述项目保险的承保经验；</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（六）比选申请人偿付能力充足率超过150％；</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（七）本项目不接受比选申请人以共保体、联合体形式参与比选。</w:t>
      </w:r>
    </w:p>
    <w:p>
      <w:pPr>
        <w:pStyle w:val="3"/>
        <w:spacing w:line="240" w:lineRule="auto"/>
        <w:rPr>
          <w:rFonts w:ascii="仿宋" w:hAnsi="仿宋" w:eastAsia="仿宋"/>
          <w:color w:val="auto"/>
          <w:sz w:val="30"/>
          <w:szCs w:val="30"/>
        </w:rPr>
      </w:pPr>
      <w:bookmarkStart w:id="36" w:name="_Toc522274909"/>
      <w:bookmarkStart w:id="37" w:name="_Toc4298"/>
      <w:bookmarkStart w:id="38" w:name="_Toc25865"/>
      <w:r>
        <w:rPr>
          <w:rFonts w:hint="eastAsia" w:ascii="仿宋" w:hAnsi="仿宋" w:eastAsia="仿宋"/>
          <w:color w:val="auto"/>
          <w:sz w:val="30"/>
          <w:szCs w:val="30"/>
        </w:rPr>
        <w:t>四、</w:t>
      </w:r>
      <w:bookmarkEnd w:id="31"/>
      <w:bookmarkEnd w:id="32"/>
      <w:bookmarkEnd w:id="33"/>
      <w:bookmarkEnd w:id="34"/>
      <w:bookmarkEnd w:id="35"/>
      <w:r>
        <w:rPr>
          <w:rFonts w:hint="eastAsia" w:ascii="仿宋" w:hAnsi="仿宋" w:eastAsia="仿宋"/>
          <w:color w:val="auto"/>
          <w:sz w:val="30"/>
          <w:szCs w:val="30"/>
        </w:rPr>
        <w:t>比选文件发售安排</w:t>
      </w:r>
      <w:bookmarkEnd w:id="36"/>
      <w:bookmarkEnd w:id="37"/>
      <w:bookmarkEnd w:id="38"/>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比选文件一套，定于2018年09月10日至 09月12日工作时间上午9:00-12：00时，下午13：00－17:00时，在四川川投燃气发电有限责任公司计划营销部发售，每套收工本费150元。</w:t>
      </w:r>
    </w:p>
    <w:p>
      <w:pPr>
        <w:pStyle w:val="3"/>
        <w:spacing w:line="240" w:lineRule="auto"/>
        <w:rPr>
          <w:rFonts w:ascii="仿宋" w:hAnsi="仿宋" w:eastAsia="仿宋"/>
          <w:color w:val="auto"/>
          <w:sz w:val="30"/>
          <w:szCs w:val="30"/>
          <w:highlight w:val="yellow"/>
        </w:rPr>
      </w:pPr>
      <w:bookmarkStart w:id="39" w:name="_Toc7637"/>
      <w:bookmarkStart w:id="40" w:name="_Toc2197"/>
      <w:bookmarkStart w:id="41" w:name="_Toc522274910"/>
      <w:r>
        <w:rPr>
          <w:rFonts w:hint="eastAsia" w:ascii="仿宋" w:hAnsi="仿宋" w:eastAsia="仿宋"/>
          <w:color w:val="auto"/>
          <w:sz w:val="30"/>
          <w:szCs w:val="30"/>
        </w:rPr>
        <w:t>五、购买比选文件需提交的材料</w:t>
      </w:r>
      <w:bookmarkEnd w:id="39"/>
      <w:bookmarkEnd w:id="40"/>
      <w:bookmarkEnd w:id="41"/>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（一）比选申请人营业执照复印件（加盖鲜章）；</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（二）比选申请人介绍信；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（三）比选申请人指定经办人身份证原件、复印件。</w:t>
      </w:r>
    </w:p>
    <w:p>
      <w:pPr>
        <w:pStyle w:val="3"/>
        <w:spacing w:line="240" w:lineRule="auto"/>
        <w:rPr>
          <w:rFonts w:ascii="仿宋" w:hAnsi="仿宋" w:eastAsia="仿宋"/>
          <w:color w:val="auto"/>
          <w:sz w:val="30"/>
          <w:szCs w:val="30"/>
        </w:rPr>
      </w:pPr>
      <w:bookmarkStart w:id="42" w:name="_Toc2295"/>
      <w:bookmarkStart w:id="43" w:name="_Toc522274911"/>
      <w:bookmarkStart w:id="44" w:name="_Toc1984"/>
      <w:r>
        <w:rPr>
          <w:rFonts w:hint="eastAsia" w:ascii="仿宋" w:hAnsi="仿宋" w:eastAsia="仿宋"/>
          <w:color w:val="auto"/>
          <w:sz w:val="30"/>
          <w:szCs w:val="30"/>
        </w:rPr>
        <w:t>六、比选保证金</w:t>
      </w:r>
      <w:bookmarkEnd w:id="42"/>
      <w:bookmarkEnd w:id="43"/>
      <w:bookmarkEnd w:id="44"/>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比选保证金额： RMB 50,000.00 元</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比选保证金存入账户：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户   名： 四川川投燃气发电有限责任公司</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开户银行： 工行达州分行营业室</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帐    号： 2317574109300081665</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选申请人应到比选人财务部查询保证金是否到账并换取收据，以收据为准确定是否提交比选保证金，未提交比选保证金的比选申请文件无效（联系人：赵女士、联系电话：0818-3331151）。未中选的保证金将在中选通知书发出后30日内退还（无息）至原付款账户；中选人的保证金在中选人按规定签署保险合同后退还（无息）。</w:t>
      </w:r>
    </w:p>
    <w:p>
      <w:pPr>
        <w:pStyle w:val="3"/>
        <w:spacing w:line="240" w:lineRule="auto"/>
        <w:rPr>
          <w:rFonts w:ascii="仿宋" w:hAnsi="仿宋" w:eastAsia="仿宋"/>
          <w:color w:val="auto"/>
          <w:sz w:val="30"/>
          <w:szCs w:val="30"/>
        </w:rPr>
      </w:pPr>
      <w:bookmarkStart w:id="45" w:name="_Toc1519"/>
      <w:bookmarkStart w:id="46" w:name="_Toc30156"/>
      <w:bookmarkStart w:id="47" w:name="_Toc522274912"/>
      <w:bookmarkStart w:id="48" w:name="_Toc207592130"/>
      <w:bookmarkStart w:id="49" w:name="_Toc164842256"/>
      <w:bookmarkStart w:id="50" w:name="_Toc245881699"/>
      <w:bookmarkStart w:id="51" w:name="_Toc161124793"/>
      <w:bookmarkStart w:id="52" w:name="_Toc161036317"/>
      <w:r>
        <w:rPr>
          <w:rFonts w:hint="eastAsia" w:ascii="仿宋" w:hAnsi="仿宋" w:eastAsia="仿宋"/>
          <w:color w:val="auto"/>
          <w:sz w:val="30"/>
          <w:szCs w:val="30"/>
        </w:rPr>
        <w:t>七、递交比选申请文件截止时间及地点</w:t>
      </w:r>
      <w:bookmarkEnd w:id="45"/>
      <w:bookmarkEnd w:id="46"/>
      <w:bookmarkEnd w:id="47"/>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比选申请文件递交截止时间为</w:t>
      </w:r>
      <w:bookmarkStart w:id="53" w:name="_Hlk522214915"/>
      <w:r>
        <w:rPr>
          <w:rFonts w:hint="eastAsia" w:ascii="仿宋" w:hAnsi="仿宋" w:eastAsia="仿宋"/>
          <w:color w:val="auto"/>
          <w:sz w:val="24"/>
        </w:rPr>
        <w:t>201</w:t>
      </w:r>
      <w:r>
        <w:rPr>
          <w:rFonts w:ascii="仿宋" w:hAnsi="仿宋" w:eastAsia="仿宋"/>
          <w:color w:val="auto"/>
          <w:sz w:val="24"/>
        </w:rPr>
        <w:t>8</w:t>
      </w:r>
      <w:r>
        <w:rPr>
          <w:rFonts w:hint="eastAsia" w:ascii="仿宋" w:hAnsi="仿宋" w:eastAsia="仿宋"/>
          <w:color w:val="auto"/>
          <w:sz w:val="24"/>
        </w:rPr>
        <w:t>年09月20日10：00分</w:t>
      </w:r>
      <w:bookmarkEnd w:id="53"/>
      <w:r>
        <w:rPr>
          <w:rFonts w:hint="eastAsia" w:ascii="仿宋" w:hAnsi="仿宋" w:eastAsia="仿宋"/>
          <w:color w:val="auto"/>
          <w:sz w:val="24"/>
        </w:rPr>
        <w:t xml:space="preserve"> ，比选申请文件必须在此规定时间之前由专人送达四川川投燃气发电有限责任公司计划营销部。比选申请文件正本壹套，副本贰套，电子文档壹份（文档采用WORD 2003的*.DOC格式，报价表采用Excel 2003的*.XLS格式）。逾期送达或未送达到指定地点的比选申请文件、未按照要求密封的比选申请文件，比选人不予受理。</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比选人定于北京时间201</w:t>
      </w:r>
      <w:r>
        <w:rPr>
          <w:rFonts w:ascii="仿宋" w:hAnsi="仿宋" w:eastAsia="仿宋"/>
          <w:color w:val="auto"/>
          <w:sz w:val="24"/>
        </w:rPr>
        <w:t>8</w:t>
      </w:r>
      <w:r>
        <w:rPr>
          <w:rFonts w:hint="eastAsia" w:ascii="仿宋" w:hAnsi="仿宋" w:eastAsia="仿宋"/>
          <w:color w:val="auto"/>
          <w:sz w:val="24"/>
        </w:rPr>
        <w:t>年 09 月20日 10：00分在四川川投燃气发电有限责任公司四楼会议室举行比选申请文件开启仪式。</w:t>
      </w:r>
      <w:bookmarkEnd w:id="48"/>
      <w:bookmarkEnd w:id="49"/>
      <w:bookmarkEnd w:id="50"/>
    </w:p>
    <w:bookmarkEnd w:id="51"/>
    <w:bookmarkEnd w:id="52"/>
    <w:p>
      <w:pPr>
        <w:pStyle w:val="3"/>
        <w:spacing w:line="240" w:lineRule="auto"/>
        <w:rPr>
          <w:rFonts w:ascii="仿宋" w:hAnsi="仿宋" w:eastAsia="仿宋"/>
          <w:color w:val="auto"/>
          <w:sz w:val="30"/>
          <w:szCs w:val="30"/>
        </w:rPr>
      </w:pPr>
      <w:bookmarkStart w:id="54" w:name="_Toc5917"/>
      <w:bookmarkStart w:id="55" w:name="_Toc522274913"/>
      <w:bookmarkStart w:id="56" w:name="_Toc19307"/>
      <w:r>
        <w:rPr>
          <w:rFonts w:hint="eastAsia" w:ascii="仿宋" w:hAnsi="仿宋" w:eastAsia="仿宋"/>
          <w:color w:val="auto"/>
          <w:sz w:val="30"/>
          <w:szCs w:val="30"/>
        </w:rPr>
        <w:t>八、联系方式</w:t>
      </w:r>
      <w:bookmarkEnd w:id="54"/>
      <w:bookmarkEnd w:id="55"/>
      <w:bookmarkEnd w:id="56"/>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  选  人： 四川川投燃气发电有限责任公司</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比选人地址： 四川省达州市达县斌郎乡桥坝村</w:t>
      </w:r>
    </w:p>
    <w:p>
      <w:pPr>
        <w:spacing w:line="360" w:lineRule="auto"/>
        <w:ind w:right="480" w:firstLine="480" w:firstLineChars="200"/>
        <w:rPr>
          <w:rFonts w:ascii="仿宋" w:hAnsi="仿宋" w:eastAsia="仿宋"/>
          <w:color w:val="auto"/>
          <w:sz w:val="24"/>
        </w:rPr>
      </w:pPr>
      <w:r>
        <w:rPr>
          <w:rFonts w:hint="eastAsia" w:ascii="仿宋" w:hAnsi="仿宋" w:eastAsia="仿宋"/>
          <w:color w:val="auto"/>
          <w:sz w:val="24"/>
        </w:rPr>
        <w:t xml:space="preserve">联  系  人： 蒋先生 、赵女士            </w:t>
      </w:r>
    </w:p>
    <w:p>
      <w:pPr>
        <w:spacing w:line="360" w:lineRule="auto"/>
        <w:ind w:right="480" w:firstLine="480" w:firstLineChars="200"/>
        <w:rPr>
          <w:rFonts w:ascii="仿宋" w:hAnsi="仿宋" w:eastAsia="仿宋"/>
          <w:color w:val="auto"/>
          <w:sz w:val="24"/>
        </w:rPr>
      </w:pPr>
      <w:r>
        <w:rPr>
          <w:rFonts w:hint="eastAsia" w:ascii="仿宋" w:hAnsi="仿宋" w:eastAsia="仿宋"/>
          <w:color w:val="auto"/>
          <w:sz w:val="24"/>
        </w:rPr>
        <w:t>联 系 电 话：</w:t>
      </w:r>
      <w:r>
        <w:rPr>
          <w:rFonts w:ascii="仿宋" w:hAnsi="仿宋" w:eastAsia="仿宋"/>
          <w:color w:val="auto"/>
          <w:sz w:val="24"/>
        </w:rPr>
        <w:t>0818-33311</w:t>
      </w:r>
      <w:r>
        <w:rPr>
          <w:rFonts w:hint="eastAsia" w:ascii="仿宋" w:hAnsi="仿宋" w:eastAsia="仿宋"/>
          <w:color w:val="auto"/>
          <w:sz w:val="24"/>
        </w:rPr>
        <w:t>52   3331151</w:t>
      </w:r>
    </w:p>
    <w:p>
      <w:pPr>
        <w:spacing w:line="360" w:lineRule="auto"/>
        <w:ind w:right="480" w:firstLine="480" w:firstLineChars="200"/>
        <w:rPr>
          <w:rFonts w:hint="eastAsia" w:ascii="仿宋" w:hAnsi="仿宋" w:eastAsia="仿宋"/>
          <w:color w:val="auto"/>
          <w:sz w:val="24"/>
          <w:lang w:val="en-US" w:eastAsia="zh-CN"/>
        </w:rPr>
      </w:pPr>
      <w:r>
        <w:rPr>
          <w:rFonts w:hint="eastAsia" w:ascii="仿宋" w:hAnsi="仿宋" w:eastAsia="仿宋"/>
          <w:color w:val="auto"/>
          <w:sz w:val="24"/>
        </w:rPr>
        <w:t>传       真：</w:t>
      </w:r>
      <w:r>
        <w:rPr>
          <w:rFonts w:ascii="仿宋" w:hAnsi="仿宋" w:eastAsia="仿宋"/>
          <w:color w:val="auto"/>
          <w:sz w:val="24"/>
        </w:rPr>
        <w:t>0818-3331333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Sans Serif">
    <w:altName w:val="Arial"/>
    <w:panose1 w:val="00000000000000000000"/>
    <w:charset w:val="00"/>
    <w:family w:val="swiss"/>
    <w:pitch w:val="default"/>
    <w:sig w:usb0="00000000" w:usb1="00000000" w:usb2="00000000" w:usb3="00000000" w:csb0="00000001" w:csb1="00000000"/>
  </w:font>
  <w:font w:name="華康中楷體">
    <w:altName w:val="PMingLiU"/>
    <w:panose1 w:val="00000000000000000000"/>
    <w:charset w:val="88"/>
    <w:family w:val="modern"/>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auto"/>
    <w:pitch w:val="default"/>
    <w:sig w:usb0="00000000" w:usb1="00000000" w:usb2="00000000" w:usb3="00000000" w:csb0="000001FB"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6755E"/>
    <w:rsid w:val="26F6755E"/>
    <w:rsid w:val="46471173"/>
    <w:rsid w:val="54ED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400" w:after="120" w:line="480" w:lineRule="exact"/>
      <w:outlineLvl w:val="0"/>
    </w:pPr>
    <w:rPr>
      <w:rFonts w:ascii="宋体" w:hAnsi="宋体"/>
      <w:snapToGrid w:val="0"/>
      <w:spacing w:val="69"/>
      <w:kern w:val="0"/>
      <w:sz w:val="36"/>
      <w:szCs w:val="20"/>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2018-09-06T03:17:00Z</dcterms:created>
  <dc:creator>赵诗聪</dc:creator>
  <cp:lastModifiedBy>赵诗聪</cp:lastModifiedBy>
  <dcterms:modified xsi:type="dcterms:W3CDTF">2018-09-06T09:06:45Z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