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028" w:rsidRDefault="005E4028">
      <w:pPr>
        <w:jc w:val="center"/>
        <w:rPr>
          <w:rFonts w:ascii="黑体" w:eastAsia="黑体" w:cs="黑体"/>
          <w:b/>
          <w:bCs/>
          <w:sz w:val="44"/>
          <w:szCs w:val="44"/>
        </w:rPr>
      </w:pPr>
    </w:p>
    <w:p w:rsidR="005E4028" w:rsidRPr="007215B9" w:rsidRDefault="00856870">
      <w:pPr>
        <w:spacing w:line="360" w:lineRule="auto"/>
        <w:jc w:val="center"/>
        <w:rPr>
          <w:rFonts w:ascii="宋体" w:hAnsi="宋体"/>
          <w:b/>
          <w:bCs/>
          <w:sz w:val="36"/>
          <w:szCs w:val="36"/>
        </w:rPr>
      </w:pPr>
      <w:r w:rsidRPr="007215B9">
        <w:rPr>
          <w:rFonts w:ascii="宋体" w:hAnsi="宋体" w:cs="黑体" w:hint="eastAsia"/>
          <w:b/>
          <w:bCs/>
          <w:sz w:val="36"/>
          <w:szCs w:val="36"/>
        </w:rPr>
        <w:t>四川省投资集团有限责任公司</w:t>
      </w:r>
    </w:p>
    <w:p w:rsidR="007215B9" w:rsidRPr="007215B9" w:rsidRDefault="00856870">
      <w:pPr>
        <w:spacing w:line="360" w:lineRule="auto"/>
        <w:jc w:val="center"/>
        <w:rPr>
          <w:rFonts w:ascii="宋体" w:hAnsi="宋体" w:cs="黑体"/>
          <w:b/>
          <w:bCs/>
          <w:sz w:val="36"/>
          <w:szCs w:val="36"/>
        </w:rPr>
      </w:pPr>
      <w:r w:rsidRPr="007215B9">
        <w:rPr>
          <w:rFonts w:ascii="宋体" w:hAnsi="宋体" w:cs="黑体" w:hint="eastAsia"/>
          <w:b/>
          <w:bCs/>
          <w:sz w:val="36"/>
          <w:szCs w:val="36"/>
        </w:rPr>
        <w:t>南府街项目选聘咨询服务机构</w:t>
      </w:r>
    </w:p>
    <w:p w:rsidR="005E4028" w:rsidRPr="007215B9" w:rsidRDefault="007215B9">
      <w:pPr>
        <w:spacing w:line="360" w:lineRule="auto"/>
        <w:jc w:val="center"/>
        <w:rPr>
          <w:rFonts w:ascii="宋体" w:hAnsi="宋体"/>
          <w:b/>
          <w:bCs/>
          <w:sz w:val="36"/>
          <w:szCs w:val="36"/>
        </w:rPr>
      </w:pPr>
      <w:r w:rsidRPr="007215B9">
        <w:rPr>
          <w:rFonts w:ascii="宋体" w:hAnsi="宋体" w:cs="黑体" w:hint="eastAsia"/>
          <w:b/>
          <w:bCs/>
          <w:sz w:val="36"/>
          <w:szCs w:val="36"/>
        </w:rPr>
        <w:t>比选公告</w:t>
      </w:r>
    </w:p>
    <w:p w:rsidR="00681C1B" w:rsidRDefault="00681C1B" w:rsidP="00681C1B">
      <w:pPr>
        <w:spacing w:line="360" w:lineRule="auto"/>
        <w:ind w:firstLineChars="200" w:firstLine="560"/>
        <w:rPr>
          <w:rFonts w:ascii="仿宋" w:eastAsia="仿宋" w:hAnsi="仿宋"/>
          <w:sz w:val="28"/>
          <w:szCs w:val="28"/>
        </w:rPr>
      </w:pPr>
      <w:bookmarkStart w:id="0" w:name="_Toc230423584"/>
      <w:r>
        <w:rPr>
          <w:rFonts w:ascii="仿宋" w:eastAsia="仿宋" w:hAnsi="仿宋" w:hint="eastAsia"/>
          <w:sz w:val="28"/>
          <w:szCs w:val="28"/>
        </w:rPr>
        <w:t>四川省投资集团有限责任公司（以下简称川投集团）拟重新开发建设位于成都市锦江区南府街53号房地产项目。为给集团决策和实施提供科学依据，需要对项目按用地性质、规划要求、项目定位深度（准确性）、商业合作模式、经营管理模式及建设方式等可行性进行论证分析和市场</w:t>
      </w:r>
      <w:proofErr w:type="gramStart"/>
      <w:r>
        <w:rPr>
          <w:rFonts w:ascii="仿宋" w:eastAsia="仿宋" w:hAnsi="仿宋" w:hint="eastAsia"/>
          <w:sz w:val="28"/>
          <w:szCs w:val="28"/>
        </w:rPr>
        <w:t>研</w:t>
      </w:r>
      <w:proofErr w:type="gramEnd"/>
      <w:r>
        <w:rPr>
          <w:rFonts w:ascii="仿宋" w:eastAsia="仿宋" w:hAnsi="仿宋" w:hint="eastAsia"/>
          <w:sz w:val="28"/>
          <w:szCs w:val="28"/>
        </w:rPr>
        <w:t>判，特聘请专业房地产市场调查咨询机构参与研究，建设前期全程咨询服务并编制项目可行性研究报告。欢迎营业范围符合要求的相关中介机构申请参加该项目比选。</w:t>
      </w:r>
    </w:p>
    <w:p w:rsidR="00681C1B" w:rsidRDefault="00681C1B" w:rsidP="00681C1B">
      <w:pPr>
        <w:spacing w:line="360" w:lineRule="auto"/>
        <w:ind w:firstLineChars="230" w:firstLine="647"/>
        <w:rPr>
          <w:rFonts w:ascii="仿宋" w:eastAsia="仿宋" w:hAnsi="仿宋"/>
          <w:b/>
          <w:color w:val="FF0000"/>
          <w:sz w:val="28"/>
          <w:szCs w:val="28"/>
        </w:rPr>
      </w:pPr>
      <w:r>
        <w:rPr>
          <w:rFonts w:ascii="仿宋" w:eastAsia="仿宋" w:hAnsi="仿宋" w:hint="eastAsia"/>
          <w:b/>
          <w:sz w:val="28"/>
          <w:szCs w:val="28"/>
        </w:rPr>
        <w:t>一、川投集团概况</w:t>
      </w:r>
    </w:p>
    <w:p w:rsidR="00681C1B" w:rsidRDefault="00681C1B" w:rsidP="00681C1B">
      <w:pPr>
        <w:spacing w:line="360" w:lineRule="auto"/>
        <w:ind w:firstLineChars="200" w:firstLine="560"/>
        <w:rPr>
          <w:rFonts w:ascii="仿宋" w:eastAsia="仿宋" w:hAnsi="仿宋"/>
          <w:sz w:val="28"/>
          <w:szCs w:val="28"/>
        </w:rPr>
      </w:pPr>
      <w:r>
        <w:rPr>
          <w:rFonts w:ascii="仿宋" w:eastAsia="仿宋" w:hAnsi="仿宋" w:hint="eastAsia"/>
          <w:sz w:val="28"/>
          <w:szCs w:val="28"/>
        </w:rPr>
        <w:t>川投集团是四川人民政府授权的国有资产经营主体、重点建设项目的融资主体和投资主体之一，省国资委管理的国有独资公司。</w:t>
      </w:r>
      <w:proofErr w:type="gramStart"/>
      <w:r>
        <w:rPr>
          <w:rFonts w:ascii="仿宋" w:eastAsia="仿宋" w:hAnsi="仿宋" w:hint="eastAsia"/>
          <w:sz w:val="28"/>
          <w:szCs w:val="28"/>
        </w:rPr>
        <w:t>现注册</w:t>
      </w:r>
      <w:proofErr w:type="gramEnd"/>
      <w:r>
        <w:rPr>
          <w:rFonts w:ascii="仿宋" w:eastAsia="仿宋" w:hAnsi="仿宋" w:hint="eastAsia"/>
          <w:sz w:val="28"/>
          <w:szCs w:val="28"/>
        </w:rPr>
        <w:t>资本金100亿元人民币，注册地成都市武侯区临江西路1号。截至2017年末，川投集团总资产565亿元，净资产317亿元。涉足水力发电、火力发电、天然气发电、新能源、金融、原材料工业、交通基础设施、旅游开发、房地产开发、酒店管理、国内外贸易等领域。</w:t>
      </w:r>
    </w:p>
    <w:p w:rsidR="00681C1B" w:rsidRDefault="00681C1B" w:rsidP="00681C1B">
      <w:pPr>
        <w:spacing w:line="360" w:lineRule="auto"/>
        <w:ind w:firstLineChars="228" w:firstLine="641"/>
        <w:outlineLvl w:val="1"/>
        <w:rPr>
          <w:rFonts w:ascii="仿宋" w:eastAsia="仿宋" w:hAnsi="仿宋" w:cs="仿宋_GB2312"/>
          <w:b/>
          <w:color w:val="FF0000"/>
          <w:sz w:val="28"/>
          <w:szCs w:val="28"/>
        </w:rPr>
      </w:pPr>
      <w:r>
        <w:rPr>
          <w:rFonts w:ascii="仿宋" w:eastAsia="仿宋" w:hAnsi="仿宋" w:cs="仿宋_GB2312" w:hint="eastAsia"/>
          <w:b/>
          <w:sz w:val="28"/>
          <w:szCs w:val="28"/>
        </w:rPr>
        <w:t>二、项目概况</w:t>
      </w:r>
    </w:p>
    <w:p w:rsidR="00681C1B" w:rsidRDefault="00681C1B" w:rsidP="00681C1B">
      <w:pPr>
        <w:spacing w:line="360" w:lineRule="auto"/>
        <w:ind w:firstLineChars="220" w:firstLine="616"/>
        <w:rPr>
          <w:rFonts w:ascii="仿宋" w:eastAsia="仿宋" w:hAnsi="仿宋"/>
          <w:sz w:val="28"/>
          <w:szCs w:val="28"/>
        </w:rPr>
      </w:pPr>
      <w:r>
        <w:rPr>
          <w:rFonts w:ascii="仿宋" w:eastAsia="仿宋" w:hAnsi="仿宋" w:hint="eastAsia"/>
          <w:sz w:val="28"/>
          <w:szCs w:val="28"/>
        </w:rPr>
        <w:t>1、项目名称：川投</w:t>
      </w:r>
      <w:r>
        <w:rPr>
          <w:rFonts w:ascii="仿宋" w:eastAsia="仿宋" w:hAnsi="仿宋" w:cs="仿宋" w:hint="eastAsia"/>
          <w:sz w:val="28"/>
          <w:szCs w:val="28"/>
        </w:rPr>
        <w:t>·</w:t>
      </w:r>
      <w:r>
        <w:rPr>
          <w:rFonts w:ascii="仿宋" w:eastAsia="仿宋" w:hAnsi="仿宋" w:hint="eastAsia"/>
          <w:sz w:val="28"/>
          <w:szCs w:val="28"/>
        </w:rPr>
        <w:t>南</w:t>
      </w:r>
      <w:proofErr w:type="gramStart"/>
      <w:r>
        <w:rPr>
          <w:rFonts w:ascii="仿宋" w:eastAsia="仿宋" w:hAnsi="仿宋" w:hint="eastAsia"/>
          <w:sz w:val="28"/>
          <w:szCs w:val="28"/>
        </w:rPr>
        <w:t>府酒店</w:t>
      </w:r>
      <w:proofErr w:type="gramEnd"/>
      <w:r>
        <w:rPr>
          <w:rFonts w:ascii="仿宋" w:eastAsia="仿宋" w:hAnsi="仿宋" w:hint="eastAsia"/>
          <w:sz w:val="28"/>
          <w:szCs w:val="28"/>
        </w:rPr>
        <w:t>公寓（暂定名）</w:t>
      </w:r>
    </w:p>
    <w:p w:rsidR="00681C1B" w:rsidRDefault="00681C1B" w:rsidP="00681C1B">
      <w:pPr>
        <w:spacing w:line="360" w:lineRule="auto"/>
        <w:ind w:firstLineChars="220" w:firstLine="616"/>
        <w:rPr>
          <w:rFonts w:ascii="仿宋" w:eastAsia="仿宋" w:hAnsi="仿宋"/>
          <w:sz w:val="28"/>
          <w:szCs w:val="28"/>
        </w:rPr>
      </w:pPr>
      <w:r>
        <w:rPr>
          <w:rFonts w:ascii="仿宋" w:eastAsia="仿宋" w:hAnsi="仿宋" w:hint="eastAsia"/>
          <w:sz w:val="28"/>
          <w:szCs w:val="28"/>
        </w:rPr>
        <w:t>2、项目地块初步规划指标</w:t>
      </w:r>
    </w:p>
    <w:p w:rsidR="00681C1B" w:rsidRDefault="00681C1B" w:rsidP="00681C1B">
      <w:pPr>
        <w:spacing w:line="360" w:lineRule="auto"/>
        <w:ind w:firstLineChars="148" w:firstLine="414"/>
        <w:rPr>
          <w:rFonts w:ascii="仿宋" w:eastAsia="仿宋" w:hAnsi="仿宋"/>
          <w:sz w:val="28"/>
          <w:szCs w:val="28"/>
        </w:rPr>
      </w:pPr>
      <w:r>
        <w:rPr>
          <w:rFonts w:ascii="仿宋" w:eastAsia="仿宋" w:hAnsi="仿宋" w:hint="eastAsia"/>
          <w:sz w:val="28"/>
          <w:szCs w:val="28"/>
        </w:rPr>
        <w:t>（1）宗地面积：5295</w:t>
      </w:r>
      <w:r>
        <w:rPr>
          <w:rFonts w:ascii="仿宋" w:eastAsia="仿宋" w:hAnsi="仿宋" w:cs="宋体" w:hint="eastAsia"/>
          <w:sz w:val="28"/>
          <w:szCs w:val="28"/>
        </w:rPr>
        <w:t>㎡</w:t>
      </w:r>
    </w:p>
    <w:p w:rsidR="00681C1B" w:rsidRDefault="00681C1B" w:rsidP="00681C1B">
      <w:pPr>
        <w:spacing w:line="360" w:lineRule="auto"/>
        <w:ind w:firstLineChars="148" w:firstLine="414"/>
        <w:rPr>
          <w:rFonts w:ascii="仿宋" w:eastAsia="仿宋" w:hAnsi="仿宋"/>
          <w:sz w:val="28"/>
          <w:szCs w:val="28"/>
        </w:rPr>
      </w:pPr>
      <w:r>
        <w:rPr>
          <w:rFonts w:ascii="仿宋" w:eastAsia="仿宋" w:hAnsi="仿宋" w:hint="eastAsia"/>
          <w:sz w:val="28"/>
          <w:szCs w:val="28"/>
        </w:rPr>
        <w:lastRenderedPageBreak/>
        <w:t>（2）代征道路面积：738</w:t>
      </w:r>
      <w:r>
        <w:rPr>
          <w:rFonts w:ascii="仿宋" w:eastAsia="仿宋" w:hAnsi="仿宋" w:cs="宋体" w:hint="eastAsia"/>
          <w:sz w:val="28"/>
          <w:szCs w:val="28"/>
        </w:rPr>
        <w:t>㎡</w:t>
      </w:r>
      <w:r>
        <w:rPr>
          <w:rFonts w:ascii="仿宋" w:eastAsia="仿宋" w:hAnsi="仿宋" w:hint="eastAsia"/>
          <w:sz w:val="28"/>
          <w:szCs w:val="28"/>
        </w:rPr>
        <w:t>（不参与各项指标计算）</w:t>
      </w:r>
    </w:p>
    <w:p w:rsidR="00681C1B" w:rsidRDefault="00681C1B" w:rsidP="00681C1B">
      <w:pPr>
        <w:spacing w:line="360" w:lineRule="auto"/>
        <w:ind w:firstLineChars="148" w:firstLine="414"/>
        <w:rPr>
          <w:rFonts w:ascii="仿宋" w:eastAsia="仿宋" w:hAnsi="仿宋"/>
          <w:sz w:val="28"/>
          <w:szCs w:val="28"/>
        </w:rPr>
      </w:pPr>
      <w:r>
        <w:rPr>
          <w:rFonts w:ascii="仿宋" w:eastAsia="仿宋" w:hAnsi="仿宋" w:hint="eastAsia"/>
          <w:sz w:val="28"/>
          <w:szCs w:val="28"/>
        </w:rPr>
        <w:t>（3）用地性质：商务用地</w:t>
      </w:r>
    </w:p>
    <w:p w:rsidR="00681C1B" w:rsidRDefault="00681C1B" w:rsidP="00681C1B">
      <w:pPr>
        <w:spacing w:line="360" w:lineRule="auto"/>
        <w:ind w:firstLineChars="148" w:firstLine="414"/>
        <w:rPr>
          <w:rFonts w:ascii="仿宋" w:eastAsia="仿宋" w:hAnsi="仿宋"/>
          <w:sz w:val="28"/>
          <w:szCs w:val="28"/>
        </w:rPr>
      </w:pPr>
      <w:r>
        <w:rPr>
          <w:rFonts w:ascii="仿宋" w:eastAsia="仿宋" w:hAnsi="仿宋" w:hint="eastAsia"/>
          <w:sz w:val="28"/>
          <w:szCs w:val="28"/>
        </w:rPr>
        <w:t>（4）容积率：不低于4.0，不高于8.0</w:t>
      </w:r>
    </w:p>
    <w:p w:rsidR="00681C1B" w:rsidRDefault="00681C1B" w:rsidP="00681C1B">
      <w:pPr>
        <w:spacing w:line="360" w:lineRule="auto"/>
        <w:ind w:firstLineChars="148" w:firstLine="414"/>
        <w:rPr>
          <w:rFonts w:ascii="仿宋" w:eastAsia="仿宋" w:hAnsi="仿宋"/>
          <w:sz w:val="28"/>
          <w:szCs w:val="28"/>
        </w:rPr>
      </w:pPr>
      <w:r>
        <w:rPr>
          <w:rFonts w:ascii="仿宋" w:eastAsia="仿宋" w:hAnsi="仿宋" w:hint="eastAsia"/>
          <w:sz w:val="28"/>
          <w:szCs w:val="28"/>
        </w:rPr>
        <w:t>（5）建筑密度≤50%</w:t>
      </w:r>
    </w:p>
    <w:p w:rsidR="00681C1B" w:rsidRDefault="00681C1B" w:rsidP="00681C1B">
      <w:pPr>
        <w:spacing w:line="360" w:lineRule="auto"/>
        <w:ind w:firstLineChars="200" w:firstLine="560"/>
        <w:rPr>
          <w:rFonts w:ascii="仿宋" w:eastAsia="仿宋" w:hAnsi="仿宋"/>
          <w:sz w:val="28"/>
          <w:szCs w:val="28"/>
        </w:rPr>
      </w:pPr>
      <w:r>
        <w:rPr>
          <w:rFonts w:ascii="仿宋" w:eastAsia="仿宋" w:hAnsi="仿宋" w:hint="eastAsia"/>
          <w:sz w:val="28"/>
          <w:szCs w:val="28"/>
        </w:rPr>
        <w:t>3、项目现状：</w:t>
      </w:r>
    </w:p>
    <w:p w:rsidR="00681C1B" w:rsidRDefault="00681C1B" w:rsidP="00681C1B">
      <w:pPr>
        <w:spacing w:line="360" w:lineRule="auto"/>
        <w:ind w:firstLineChars="200" w:firstLine="560"/>
        <w:rPr>
          <w:rFonts w:ascii="仿宋" w:eastAsia="仿宋" w:hAnsi="仿宋" w:cs="仿宋"/>
          <w:sz w:val="28"/>
          <w:szCs w:val="28"/>
        </w:rPr>
      </w:pPr>
      <w:r>
        <w:rPr>
          <w:rFonts w:ascii="仿宋" w:eastAsia="仿宋" w:hAnsi="仿宋" w:hint="eastAsia"/>
          <w:sz w:val="28"/>
          <w:szCs w:val="28"/>
        </w:rPr>
        <w:t>项目</w:t>
      </w:r>
      <w:r>
        <w:rPr>
          <w:rFonts w:ascii="仿宋" w:eastAsia="仿宋" w:hAnsi="仿宋" w:cs="仿宋" w:hint="eastAsia"/>
          <w:sz w:val="28"/>
          <w:szCs w:val="28"/>
        </w:rPr>
        <w:t>位于成都市锦江区南府街53-55号（国土证</w:t>
      </w:r>
      <w:proofErr w:type="gramStart"/>
      <w:r>
        <w:rPr>
          <w:rFonts w:ascii="仿宋" w:eastAsia="仿宋" w:hAnsi="仿宋" w:cs="仿宋" w:hint="eastAsia"/>
          <w:sz w:val="28"/>
          <w:szCs w:val="28"/>
        </w:rPr>
        <w:t>证</w:t>
      </w:r>
      <w:proofErr w:type="gramEnd"/>
      <w:r>
        <w:rPr>
          <w:rFonts w:ascii="仿宋" w:eastAsia="仿宋" w:hAnsi="仿宋" w:cs="仿宋" w:hint="eastAsia"/>
          <w:sz w:val="28"/>
          <w:szCs w:val="28"/>
        </w:rPr>
        <w:t>载地址为南府街39号），与盐道街、东府街、新开街毗邻，是省属国有全资企业川投集团原居住地及干部培训场所。</w:t>
      </w:r>
      <w:r>
        <w:rPr>
          <w:rFonts w:ascii="仿宋" w:eastAsia="仿宋" w:hAnsi="仿宋" w:hint="eastAsia"/>
          <w:sz w:val="28"/>
          <w:szCs w:val="28"/>
        </w:rPr>
        <w:t>项目宗地面积5295</w:t>
      </w:r>
      <w:r>
        <w:rPr>
          <w:rFonts w:ascii="仿宋" w:eastAsia="仿宋" w:hAnsi="仿宋" w:cs="宋体" w:hint="eastAsia"/>
          <w:sz w:val="28"/>
          <w:szCs w:val="28"/>
        </w:rPr>
        <w:t>㎡</w:t>
      </w:r>
      <w:r>
        <w:rPr>
          <w:rFonts w:ascii="仿宋" w:eastAsia="仿宋" w:hAnsi="仿宋" w:hint="eastAsia"/>
          <w:sz w:val="28"/>
          <w:szCs w:val="28"/>
        </w:rPr>
        <w:t>（7.94亩），</w:t>
      </w:r>
      <w:proofErr w:type="gramStart"/>
      <w:r>
        <w:rPr>
          <w:rFonts w:ascii="仿宋" w:eastAsia="仿宋" w:hAnsi="仿宋" w:hint="eastAsia"/>
          <w:sz w:val="28"/>
          <w:szCs w:val="28"/>
        </w:rPr>
        <w:t>按盐道</w:t>
      </w:r>
      <w:proofErr w:type="gramEnd"/>
      <w:r>
        <w:rPr>
          <w:rFonts w:ascii="仿宋" w:eastAsia="仿宋" w:hAnsi="仿宋" w:hint="eastAsia"/>
          <w:sz w:val="28"/>
          <w:szCs w:val="28"/>
        </w:rPr>
        <w:t>街片区最新控</w:t>
      </w:r>
      <w:proofErr w:type="gramStart"/>
      <w:r>
        <w:rPr>
          <w:rFonts w:ascii="仿宋" w:eastAsia="仿宋" w:hAnsi="仿宋" w:hint="eastAsia"/>
          <w:sz w:val="28"/>
          <w:szCs w:val="28"/>
        </w:rPr>
        <w:t>规</w:t>
      </w:r>
      <w:proofErr w:type="gramEnd"/>
      <w:r>
        <w:rPr>
          <w:rFonts w:ascii="仿宋" w:eastAsia="仿宋" w:hAnsi="仿宋" w:hint="eastAsia"/>
          <w:sz w:val="28"/>
          <w:szCs w:val="28"/>
        </w:rPr>
        <w:t>表明，土地用途已识别为商务用地（商业服务业用地，原证载用途为金融、保险业）。该地块现状是有7层综合楼1幢，建筑面积7384</w:t>
      </w:r>
      <w:r>
        <w:rPr>
          <w:rFonts w:ascii="仿宋" w:eastAsia="仿宋" w:hAnsi="仿宋" w:cs="宋体" w:hint="eastAsia"/>
          <w:sz w:val="28"/>
          <w:szCs w:val="28"/>
        </w:rPr>
        <w:t>㎡；</w:t>
      </w:r>
      <w:r>
        <w:rPr>
          <w:rFonts w:ascii="仿宋" w:eastAsia="仿宋" w:hAnsi="仿宋" w:hint="eastAsia"/>
          <w:sz w:val="28"/>
          <w:szCs w:val="28"/>
        </w:rPr>
        <w:t>住宅楼共6个单元82户，建筑面积共7015</w:t>
      </w:r>
      <w:r>
        <w:rPr>
          <w:rFonts w:ascii="仿宋" w:eastAsia="仿宋" w:hAnsi="仿宋" w:cs="宋体" w:hint="eastAsia"/>
          <w:sz w:val="28"/>
          <w:szCs w:val="28"/>
        </w:rPr>
        <w:t>㎡。</w:t>
      </w:r>
      <w:r>
        <w:rPr>
          <w:rFonts w:ascii="仿宋" w:eastAsia="仿宋" w:hAnsi="仿宋" w:cs="仿宋" w:hint="eastAsia"/>
          <w:sz w:val="28"/>
          <w:szCs w:val="28"/>
        </w:rPr>
        <w:t>其中住宅楼有10户取得权证（房改时取得相关权证），其余72户房产和综合楼及土地</w:t>
      </w:r>
      <w:proofErr w:type="gramStart"/>
      <w:r>
        <w:rPr>
          <w:rFonts w:ascii="仿宋" w:eastAsia="仿宋" w:hAnsi="仿宋" w:cs="仿宋" w:hint="eastAsia"/>
          <w:sz w:val="28"/>
          <w:szCs w:val="28"/>
        </w:rPr>
        <w:t>权属均</w:t>
      </w:r>
      <w:proofErr w:type="gramEnd"/>
      <w:r>
        <w:rPr>
          <w:rFonts w:ascii="仿宋" w:eastAsia="仿宋" w:hAnsi="仿宋" w:cs="仿宋" w:hint="eastAsia"/>
          <w:sz w:val="28"/>
          <w:szCs w:val="28"/>
        </w:rPr>
        <w:t>在川投集团名下。</w:t>
      </w:r>
    </w:p>
    <w:p w:rsidR="00681C1B" w:rsidRDefault="00681C1B" w:rsidP="00681C1B">
      <w:pPr>
        <w:spacing w:line="360" w:lineRule="auto"/>
        <w:ind w:firstLineChars="198" w:firstLine="554"/>
        <w:rPr>
          <w:rFonts w:ascii="仿宋" w:eastAsia="仿宋" w:hAnsi="仿宋"/>
          <w:sz w:val="28"/>
          <w:szCs w:val="28"/>
        </w:rPr>
      </w:pPr>
      <w:r>
        <w:rPr>
          <w:rFonts w:ascii="仿宋" w:eastAsia="仿宋" w:hAnsi="仿宋" w:hint="eastAsia"/>
          <w:sz w:val="28"/>
          <w:szCs w:val="28"/>
        </w:rPr>
        <w:t>4、拟建业态</w:t>
      </w:r>
    </w:p>
    <w:p w:rsidR="00681C1B" w:rsidRDefault="00681C1B" w:rsidP="00681C1B">
      <w:pPr>
        <w:spacing w:line="360" w:lineRule="auto"/>
        <w:ind w:firstLineChars="170" w:firstLine="476"/>
        <w:rPr>
          <w:rFonts w:ascii="仿宋" w:eastAsia="仿宋" w:hAnsi="仿宋"/>
          <w:sz w:val="28"/>
          <w:szCs w:val="28"/>
        </w:rPr>
      </w:pPr>
      <w:r>
        <w:rPr>
          <w:rFonts w:ascii="仿宋" w:eastAsia="仿宋" w:hAnsi="仿宋" w:hint="eastAsia"/>
          <w:sz w:val="28"/>
          <w:szCs w:val="28"/>
        </w:rPr>
        <w:t>经川投集团同意，将现地块上建筑物全部拆除，原则上在该地块内建设</w:t>
      </w:r>
      <w:proofErr w:type="gramStart"/>
      <w:r>
        <w:rPr>
          <w:rFonts w:ascii="仿宋" w:eastAsia="仿宋" w:hAnsi="仿宋" w:hint="eastAsia"/>
          <w:sz w:val="28"/>
          <w:szCs w:val="28"/>
        </w:rPr>
        <w:t>成酒店</w:t>
      </w:r>
      <w:proofErr w:type="gramEnd"/>
      <w:r>
        <w:rPr>
          <w:rFonts w:ascii="仿宋" w:eastAsia="仿宋" w:hAnsi="仿宋" w:hint="eastAsia"/>
          <w:sz w:val="28"/>
          <w:szCs w:val="28"/>
        </w:rPr>
        <w:t>或“服务式公寓”（其他业态如“产权式酒店公寓”等是否可行，均需定位分析可行性）。</w:t>
      </w:r>
    </w:p>
    <w:p w:rsidR="00681C1B" w:rsidRDefault="00681C1B" w:rsidP="00681C1B">
      <w:pPr>
        <w:spacing w:line="360" w:lineRule="auto"/>
        <w:ind w:firstLineChars="181" w:firstLine="509"/>
        <w:rPr>
          <w:rFonts w:ascii="仿宋" w:eastAsia="仿宋" w:hAnsi="仿宋"/>
          <w:b/>
          <w:sz w:val="28"/>
          <w:szCs w:val="28"/>
        </w:rPr>
      </w:pPr>
      <w:r>
        <w:rPr>
          <w:rFonts w:ascii="仿宋" w:eastAsia="仿宋" w:hAnsi="仿宋" w:hint="eastAsia"/>
          <w:b/>
          <w:sz w:val="28"/>
          <w:szCs w:val="28"/>
        </w:rPr>
        <w:t>三、委托主要工作</w:t>
      </w:r>
    </w:p>
    <w:p w:rsidR="00681C1B" w:rsidRDefault="00681C1B" w:rsidP="00681C1B">
      <w:pPr>
        <w:spacing w:line="360" w:lineRule="auto"/>
        <w:ind w:firstLineChars="150" w:firstLine="420"/>
        <w:rPr>
          <w:rFonts w:ascii="仿宋" w:eastAsia="仿宋" w:hAnsi="仿宋"/>
          <w:sz w:val="28"/>
          <w:szCs w:val="28"/>
        </w:rPr>
      </w:pPr>
      <w:r>
        <w:rPr>
          <w:rFonts w:ascii="仿宋" w:eastAsia="仿宋" w:hAnsi="仿宋" w:hint="eastAsia"/>
          <w:sz w:val="28"/>
          <w:szCs w:val="28"/>
        </w:rPr>
        <w:t>（一）工作内容：</w:t>
      </w:r>
    </w:p>
    <w:p w:rsidR="00681C1B" w:rsidRDefault="00681C1B" w:rsidP="00681C1B">
      <w:pPr>
        <w:pStyle w:val="af4"/>
        <w:spacing w:line="360" w:lineRule="auto"/>
        <w:ind w:firstLineChars="200" w:firstLine="560"/>
        <w:rPr>
          <w:rFonts w:ascii="仿宋" w:eastAsia="仿宋" w:hAnsi="仿宋" w:cs="仿宋_GB2312"/>
          <w:sz w:val="28"/>
          <w:szCs w:val="28"/>
        </w:rPr>
      </w:pPr>
      <w:r>
        <w:rPr>
          <w:rFonts w:ascii="仿宋" w:eastAsia="仿宋" w:hAnsi="仿宋" w:hint="eastAsia"/>
          <w:sz w:val="28"/>
          <w:szCs w:val="28"/>
        </w:rPr>
        <w:t>结合当前政策、法规相关规定和要求，对项目定位和项目特点进行</w:t>
      </w:r>
      <w:r>
        <w:rPr>
          <w:rFonts w:ascii="仿宋" w:eastAsia="仿宋" w:hAnsi="仿宋"/>
          <w:sz w:val="28"/>
          <w:szCs w:val="28"/>
        </w:rPr>
        <w:t>研究和分析，</w:t>
      </w:r>
      <w:r>
        <w:rPr>
          <w:rFonts w:ascii="仿宋" w:eastAsia="仿宋" w:hAnsi="仿宋" w:hint="eastAsia"/>
          <w:sz w:val="28"/>
          <w:szCs w:val="28"/>
        </w:rPr>
        <w:t>建设前期与项目相关的咨询服务，</w:t>
      </w:r>
      <w:r>
        <w:rPr>
          <w:rFonts w:ascii="仿宋" w:eastAsia="仿宋" w:hAnsi="仿宋"/>
          <w:sz w:val="28"/>
          <w:szCs w:val="28"/>
        </w:rPr>
        <w:t>出具</w:t>
      </w:r>
      <w:r>
        <w:rPr>
          <w:rFonts w:ascii="仿宋" w:eastAsia="仿宋" w:hAnsi="仿宋" w:hint="eastAsia"/>
          <w:sz w:val="28"/>
          <w:szCs w:val="28"/>
        </w:rPr>
        <w:t>（编制）项目建设可行性</w:t>
      </w:r>
      <w:r>
        <w:rPr>
          <w:rFonts w:ascii="仿宋" w:eastAsia="仿宋" w:hAnsi="仿宋"/>
          <w:sz w:val="28"/>
          <w:szCs w:val="28"/>
        </w:rPr>
        <w:t>建议</w:t>
      </w:r>
      <w:r>
        <w:rPr>
          <w:rFonts w:ascii="仿宋" w:eastAsia="仿宋" w:hAnsi="仿宋" w:hint="eastAsia"/>
          <w:sz w:val="28"/>
          <w:szCs w:val="28"/>
        </w:rPr>
        <w:t>报告。</w:t>
      </w:r>
      <w:r>
        <w:rPr>
          <w:rFonts w:ascii="仿宋" w:eastAsia="仿宋" w:hAnsi="仿宋" w:cs="仿宋_GB2312"/>
          <w:sz w:val="28"/>
          <w:szCs w:val="28"/>
        </w:rPr>
        <w:t>包括但不限于以下内容，报告形式及结构自拟：</w:t>
      </w:r>
    </w:p>
    <w:p w:rsidR="00681C1B" w:rsidRDefault="00681C1B" w:rsidP="00681C1B">
      <w:pPr>
        <w:pStyle w:val="af4"/>
        <w:spacing w:line="360" w:lineRule="auto"/>
        <w:ind w:firstLineChars="200" w:firstLine="560"/>
        <w:rPr>
          <w:rFonts w:ascii="仿宋" w:eastAsia="仿宋" w:hAnsi="仿宋"/>
          <w:sz w:val="28"/>
          <w:szCs w:val="28"/>
        </w:rPr>
      </w:pPr>
      <w:r>
        <w:rPr>
          <w:rFonts w:ascii="仿宋" w:eastAsia="仿宋" w:hAnsi="仿宋" w:hint="eastAsia"/>
          <w:sz w:val="28"/>
          <w:szCs w:val="28"/>
        </w:rPr>
        <w:t>1、建设业态（定位）分析</w:t>
      </w:r>
    </w:p>
    <w:p w:rsidR="00681C1B" w:rsidRDefault="00681C1B" w:rsidP="00681C1B">
      <w:pPr>
        <w:pStyle w:val="af4"/>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按现用地性质、地块位置及周边配套状况进行</w:t>
      </w:r>
      <w:r>
        <w:rPr>
          <w:rFonts w:ascii="仿宋" w:eastAsia="仿宋" w:hAnsi="仿宋" w:cs="仿宋_GB2312" w:hint="eastAsia"/>
          <w:sz w:val="28"/>
          <w:szCs w:val="28"/>
        </w:rPr>
        <w:t>对建设业态（项目定位）、业态布置（建筑方案建议）的</w:t>
      </w:r>
      <w:r>
        <w:rPr>
          <w:rFonts w:ascii="仿宋" w:eastAsia="仿宋" w:hAnsi="仿宋" w:cs="仿宋" w:hint="eastAsia"/>
          <w:sz w:val="28"/>
          <w:szCs w:val="28"/>
        </w:rPr>
        <w:t>分析论证，研究项目建设</w:t>
      </w:r>
      <w:proofErr w:type="gramStart"/>
      <w:r>
        <w:rPr>
          <w:rFonts w:ascii="仿宋" w:eastAsia="仿宋" w:hAnsi="仿宋" w:cs="仿宋" w:hint="eastAsia"/>
          <w:sz w:val="28"/>
          <w:szCs w:val="28"/>
        </w:rPr>
        <w:t>成酒店</w:t>
      </w:r>
      <w:proofErr w:type="gramEnd"/>
      <w:r>
        <w:rPr>
          <w:rFonts w:ascii="仿宋" w:eastAsia="仿宋" w:hAnsi="仿宋" w:cs="仿宋" w:hint="eastAsia"/>
          <w:sz w:val="28"/>
          <w:szCs w:val="28"/>
        </w:rPr>
        <w:t>或“</w:t>
      </w:r>
      <w:r>
        <w:rPr>
          <w:rFonts w:ascii="仿宋" w:eastAsia="仿宋" w:hAnsi="仿宋" w:hint="eastAsia"/>
          <w:sz w:val="28"/>
          <w:szCs w:val="28"/>
        </w:rPr>
        <w:t>服务式公寓</w:t>
      </w:r>
      <w:r>
        <w:rPr>
          <w:rFonts w:ascii="仿宋" w:eastAsia="仿宋" w:hAnsi="仿宋" w:cs="仿宋" w:hint="eastAsia"/>
          <w:sz w:val="28"/>
          <w:szCs w:val="28"/>
        </w:rPr>
        <w:t>”的可行性，做出建筑规划设计方案建议。</w:t>
      </w:r>
    </w:p>
    <w:p w:rsidR="00681C1B" w:rsidRDefault="00681C1B" w:rsidP="00681C1B">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2、经济指标（测算）分析</w:t>
      </w:r>
    </w:p>
    <w:p w:rsidR="00681C1B" w:rsidRDefault="00681C1B" w:rsidP="00681C1B">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拟按建设</w:t>
      </w:r>
      <w:proofErr w:type="gramStart"/>
      <w:r>
        <w:rPr>
          <w:rFonts w:ascii="仿宋" w:eastAsia="仿宋" w:hAnsi="仿宋" w:cs="仿宋" w:hint="eastAsia"/>
          <w:sz w:val="28"/>
          <w:szCs w:val="28"/>
        </w:rPr>
        <w:t>成酒店</w:t>
      </w:r>
      <w:proofErr w:type="gramEnd"/>
      <w:r>
        <w:rPr>
          <w:rFonts w:ascii="仿宋" w:eastAsia="仿宋" w:hAnsi="仿宋" w:cs="仿宋" w:hint="eastAsia"/>
          <w:sz w:val="28"/>
          <w:szCs w:val="28"/>
        </w:rPr>
        <w:t>或“</w:t>
      </w:r>
      <w:r>
        <w:rPr>
          <w:rFonts w:ascii="仿宋" w:eastAsia="仿宋" w:hAnsi="仿宋" w:hint="eastAsia"/>
          <w:sz w:val="28"/>
          <w:szCs w:val="28"/>
        </w:rPr>
        <w:t>服务式公寓（</w:t>
      </w:r>
      <w:r>
        <w:rPr>
          <w:rFonts w:ascii="仿宋" w:eastAsia="仿宋" w:hAnsi="仿宋" w:cs="仿宋" w:hint="eastAsia"/>
          <w:sz w:val="28"/>
          <w:szCs w:val="28"/>
        </w:rPr>
        <w:t>产权式酒店公寓</w:t>
      </w:r>
      <w:r>
        <w:rPr>
          <w:rFonts w:ascii="仿宋" w:eastAsia="仿宋" w:hAnsi="仿宋" w:hint="eastAsia"/>
          <w:sz w:val="28"/>
          <w:szCs w:val="28"/>
        </w:rPr>
        <w:t>）</w:t>
      </w:r>
      <w:r>
        <w:rPr>
          <w:rFonts w:ascii="仿宋" w:eastAsia="仿宋" w:hAnsi="仿宋" w:cs="仿宋" w:hint="eastAsia"/>
          <w:sz w:val="28"/>
          <w:szCs w:val="28"/>
        </w:rPr>
        <w:t>”类物业类型预设，在容积率4.0和容积率8.0之间结合建筑密度指标分别预测计算经济技术指标。</w:t>
      </w:r>
    </w:p>
    <w:p w:rsidR="00681C1B" w:rsidRDefault="00681C1B" w:rsidP="00681C1B">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3、使用方式（营销模式）分析</w:t>
      </w:r>
    </w:p>
    <w:p w:rsidR="00681C1B" w:rsidRDefault="00681C1B" w:rsidP="00681C1B">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分析建成后的酒店或酒店式“公寓”除可作为川投集团</w:t>
      </w:r>
      <w:proofErr w:type="gramStart"/>
      <w:r>
        <w:rPr>
          <w:rFonts w:ascii="仿宋" w:eastAsia="仿宋" w:hAnsi="仿宋" w:cs="仿宋" w:hint="eastAsia"/>
          <w:sz w:val="28"/>
          <w:szCs w:val="28"/>
        </w:rPr>
        <w:t>自持</w:t>
      </w:r>
      <w:proofErr w:type="gramEnd"/>
      <w:r>
        <w:rPr>
          <w:rFonts w:ascii="仿宋" w:eastAsia="仿宋" w:hAnsi="仿宋" w:cs="仿宋" w:hint="eastAsia"/>
          <w:sz w:val="28"/>
          <w:szCs w:val="28"/>
        </w:rPr>
        <w:t>物业并对外经营，能否出售（川投集团无开发资质，出售并可以办理分户产权有否政策障碍等）或员工租住，需结合当前相关政策、法规等进行仔细研究和详实论证并</w:t>
      </w:r>
      <w:proofErr w:type="gramStart"/>
      <w:r>
        <w:rPr>
          <w:rFonts w:ascii="仿宋" w:eastAsia="仿宋" w:hAnsi="仿宋" w:cs="仿宋" w:hint="eastAsia"/>
          <w:sz w:val="28"/>
          <w:szCs w:val="28"/>
        </w:rPr>
        <w:t>作出</w:t>
      </w:r>
      <w:proofErr w:type="gramEnd"/>
      <w:r>
        <w:rPr>
          <w:rFonts w:ascii="仿宋" w:eastAsia="仿宋" w:hAnsi="仿宋" w:cs="仿宋" w:hint="eastAsia"/>
          <w:sz w:val="28"/>
          <w:szCs w:val="28"/>
        </w:rPr>
        <w:t>建议。</w:t>
      </w:r>
    </w:p>
    <w:p w:rsidR="00681C1B" w:rsidRDefault="00681C1B" w:rsidP="00681C1B">
      <w:pPr>
        <w:numPr>
          <w:ilvl w:val="0"/>
          <w:numId w:val="1"/>
        </w:num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建设方式分析</w:t>
      </w:r>
    </w:p>
    <w:p w:rsidR="00681C1B" w:rsidRDefault="00681C1B" w:rsidP="00681C1B">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 1 \* GB2 \* MERGEFORMAT </w:instrText>
      </w:r>
      <w:r>
        <w:rPr>
          <w:rFonts w:ascii="仿宋" w:eastAsia="仿宋" w:hAnsi="仿宋" w:cs="仿宋" w:hint="eastAsia"/>
          <w:sz w:val="28"/>
          <w:szCs w:val="28"/>
        </w:rPr>
        <w:fldChar w:fldCharType="separate"/>
      </w:r>
      <w:r>
        <w:rPr>
          <w:sz w:val="28"/>
          <w:szCs w:val="28"/>
        </w:rPr>
        <w:t>⑴</w:t>
      </w:r>
      <w:r>
        <w:rPr>
          <w:rFonts w:ascii="仿宋" w:eastAsia="仿宋" w:hAnsi="仿宋" w:cs="仿宋" w:hint="eastAsia"/>
          <w:sz w:val="28"/>
          <w:szCs w:val="28"/>
        </w:rPr>
        <w:fldChar w:fldCharType="end"/>
      </w:r>
      <w:r>
        <w:rPr>
          <w:rFonts w:ascii="仿宋" w:eastAsia="仿宋" w:hAnsi="仿宋" w:cs="仿宋" w:hint="eastAsia"/>
          <w:sz w:val="28"/>
          <w:szCs w:val="28"/>
        </w:rPr>
        <w:t>选择代建单位对项目进行代建</w:t>
      </w:r>
    </w:p>
    <w:p w:rsidR="00681C1B" w:rsidRDefault="00681C1B" w:rsidP="00681C1B">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代建方式包括分阶段代建（前期工作代建、建设实施代建）和全过程代建。咨询机构需根据项目实际情况和业主要求分析采用的代建方式、费用、法律风险等。</w:t>
      </w:r>
    </w:p>
    <w:p w:rsidR="00681C1B" w:rsidRDefault="00681C1B" w:rsidP="00681C1B">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 2 \* GB2 \* MERGEFORMAT </w:instrText>
      </w:r>
      <w:r>
        <w:rPr>
          <w:rFonts w:ascii="仿宋" w:eastAsia="仿宋" w:hAnsi="仿宋" w:cs="仿宋" w:hint="eastAsia"/>
          <w:sz w:val="28"/>
          <w:szCs w:val="28"/>
        </w:rPr>
        <w:fldChar w:fldCharType="separate"/>
      </w:r>
      <w:r>
        <w:rPr>
          <w:sz w:val="28"/>
          <w:szCs w:val="28"/>
        </w:rPr>
        <w:t>⑵</w:t>
      </w:r>
      <w:r>
        <w:rPr>
          <w:rFonts w:ascii="仿宋" w:eastAsia="仿宋" w:hAnsi="仿宋" w:cs="仿宋" w:hint="eastAsia"/>
          <w:sz w:val="28"/>
          <w:szCs w:val="28"/>
        </w:rPr>
        <w:fldChar w:fldCharType="end"/>
      </w:r>
      <w:r>
        <w:rPr>
          <w:rFonts w:ascii="仿宋" w:eastAsia="仿宋" w:hAnsi="仿宋" w:cs="仿宋" w:hint="eastAsia"/>
          <w:sz w:val="28"/>
          <w:szCs w:val="28"/>
        </w:rPr>
        <w:t>聘用专业管理人员对项目进行代管</w:t>
      </w:r>
    </w:p>
    <w:p w:rsidR="00681C1B" w:rsidRDefault="00681C1B" w:rsidP="00681C1B">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（为降低开发建设成本，缩短开发建设周期）以项目名义聘用专业人员组成管理团队或借用成熟的专业管理团队代表集团对项目全过程开发建设进行把控和管理。分析聘用方式、费用、法律风险等。</w:t>
      </w:r>
    </w:p>
    <w:p w:rsidR="00681C1B" w:rsidRDefault="00681C1B" w:rsidP="00681C1B">
      <w:pPr>
        <w:spacing w:line="360" w:lineRule="auto"/>
        <w:ind w:firstLine="640"/>
        <w:rPr>
          <w:rFonts w:ascii="仿宋" w:eastAsia="仿宋" w:hAnsi="仿宋" w:cs="仿宋"/>
          <w:sz w:val="28"/>
          <w:szCs w:val="28"/>
        </w:rPr>
      </w:pPr>
      <w:r>
        <w:rPr>
          <w:rFonts w:ascii="仿宋" w:eastAsia="仿宋" w:hAnsi="仿宋" w:cs="仿宋" w:hint="eastAsia"/>
          <w:sz w:val="28"/>
          <w:szCs w:val="28"/>
        </w:rPr>
        <w:t>比较上述（代建、代管）两种管理方式，明确各自优劣势，推荐（建议）哪种方式更适合该项目开发建设管理，是否还有更利于建设单位开发建设管理的其他方式等。</w:t>
      </w:r>
    </w:p>
    <w:p w:rsidR="00681C1B" w:rsidRDefault="00681C1B" w:rsidP="00681C1B">
      <w:pPr>
        <w:numPr>
          <w:ilvl w:val="0"/>
          <w:numId w:val="1"/>
        </w:num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合作方式分析</w:t>
      </w:r>
    </w:p>
    <w:p w:rsidR="00681C1B" w:rsidRDefault="00681C1B" w:rsidP="00681C1B">
      <w:pPr>
        <w:spacing w:line="360" w:lineRule="auto"/>
        <w:ind w:firstLine="600"/>
        <w:rPr>
          <w:rFonts w:ascii="仿宋" w:eastAsia="仿宋" w:hAnsi="仿宋" w:cs="仿宋"/>
          <w:sz w:val="28"/>
          <w:szCs w:val="28"/>
        </w:rPr>
      </w:pPr>
      <w:r>
        <w:rPr>
          <w:rFonts w:ascii="仿宋" w:eastAsia="仿宋" w:hAnsi="仿宋" w:cs="仿宋" w:hint="eastAsia"/>
          <w:sz w:val="28"/>
          <w:szCs w:val="28"/>
        </w:rPr>
        <w:t>相邻地块（地块面积3555</w:t>
      </w:r>
      <w:r>
        <w:rPr>
          <w:rFonts w:ascii="宋体" w:hAnsi="宋体" w:cs="宋体" w:hint="eastAsia"/>
          <w:sz w:val="28"/>
          <w:szCs w:val="28"/>
        </w:rPr>
        <w:t>㎡</w:t>
      </w:r>
      <w:r>
        <w:rPr>
          <w:rFonts w:ascii="仿宋" w:eastAsia="仿宋" w:hAnsi="仿宋" w:cs="仿宋" w:hint="eastAsia"/>
          <w:sz w:val="28"/>
          <w:szCs w:val="28"/>
        </w:rPr>
        <w:t>，用地性质也为商务用地）权属单位华能四川水电有限公司与川投集团达成初步意向，同意共同报</w:t>
      </w:r>
      <w:proofErr w:type="gramStart"/>
      <w:r>
        <w:rPr>
          <w:rFonts w:ascii="仿宋" w:eastAsia="仿宋" w:hAnsi="仿宋" w:cs="仿宋" w:hint="eastAsia"/>
          <w:sz w:val="28"/>
          <w:szCs w:val="28"/>
        </w:rPr>
        <w:t>规</w:t>
      </w:r>
      <w:proofErr w:type="gramEnd"/>
      <w:r>
        <w:rPr>
          <w:rFonts w:ascii="仿宋" w:eastAsia="仿宋" w:hAnsi="仿宋" w:cs="仿宋" w:hint="eastAsia"/>
          <w:sz w:val="28"/>
          <w:szCs w:val="28"/>
        </w:rPr>
        <w:t>，可分别报建或共同报建，可分别建设或同时联建。分析合作方式、</w:t>
      </w:r>
      <w:proofErr w:type="gramStart"/>
      <w:r>
        <w:rPr>
          <w:rFonts w:ascii="仿宋" w:eastAsia="仿宋" w:hAnsi="仿宋" w:cs="仿宋" w:hint="eastAsia"/>
          <w:sz w:val="28"/>
          <w:szCs w:val="28"/>
        </w:rPr>
        <w:t>不</w:t>
      </w:r>
      <w:proofErr w:type="gramEnd"/>
      <w:r>
        <w:rPr>
          <w:rFonts w:ascii="仿宋" w:eastAsia="仿宋" w:hAnsi="仿宋" w:cs="仿宋" w:hint="eastAsia"/>
          <w:sz w:val="28"/>
          <w:szCs w:val="28"/>
        </w:rPr>
        <w:t>同业态（华能四川公司</w:t>
      </w:r>
      <w:proofErr w:type="gramStart"/>
      <w:r>
        <w:rPr>
          <w:rFonts w:ascii="仿宋" w:eastAsia="仿宋" w:hAnsi="仿宋" w:cs="仿宋" w:hint="eastAsia"/>
          <w:sz w:val="28"/>
          <w:szCs w:val="28"/>
        </w:rPr>
        <w:t>属央企</w:t>
      </w:r>
      <w:proofErr w:type="gramEnd"/>
      <w:r>
        <w:rPr>
          <w:rFonts w:ascii="仿宋" w:eastAsia="仿宋" w:hAnsi="仿宋" w:cs="仿宋" w:hint="eastAsia"/>
          <w:sz w:val="28"/>
          <w:szCs w:val="28"/>
        </w:rPr>
        <w:t>，表态不能建酒店）建设方式并提出建议等。</w:t>
      </w:r>
    </w:p>
    <w:p w:rsidR="00681C1B" w:rsidRDefault="00681C1B" w:rsidP="00681C1B">
      <w:pPr>
        <w:tabs>
          <w:tab w:val="left" w:pos="360"/>
        </w:tabs>
        <w:spacing w:line="360" w:lineRule="auto"/>
        <w:ind w:firstLineChars="150" w:firstLine="420"/>
        <w:rPr>
          <w:rFonts w:ascii="仿宋" w:eastAsia="仿宋" w:hAnsi="仿宋"/>
          <w:sz w:val="28"/>
          <w:szCs w:val="28"/>
        </w:rPr>
      </w:pPr>
      <w:r>
        <w:rPr>
          <w:rFonts w:ascii="仿宋" w:eastAsia="仿宋" w:hAnsi="仿宋" w:hint="eastAsia"/>
          <w:sz w:val="28"/>
          <w:szCs w:val="28"/>
        </w:rPr>
        <w:t>（二）工作时间要求：</w:t>
      </w:r>
    </w:p>
    <w:p w:rsidR="00681C1B" w:rsidRDefault="00681C1B" w:rsidP="00681C1B">
      <w:pPr>
        <w:spacing w:line="360" w:lineRule="auto"/>
        <w:ind w:firstLineChars="200" w:firstLine="560"/>
        <w:rPr>
          <w:rFonts w:ascii="仿宋" w:eastAsia="仿宋" w:hAnsi="仿宋"/>
          <w:sz w:val="28"/>
          <w:szCs w:val="28"/>
        </w:rPr>
      </w:pPr>
      <w:r>
        <w:rPr>
          <w:rFonts w:ascii="仿宋" w:eastAsia="仿宋" w:hAnsi="仿宋" w:hint="eastAsia"/>
          <w:sz w:val="28"/>
          <w:szCs w:val="28"/>
        </w:rPr>
        <w:t>要求中选人于签订合同后30个工作日内完成初稿编制工作，并提交比选人会审，会审后10个工作日内提交正式报告。</w:t>
      </w:r>
    </w:p>
    <w:p w:rsidR="00681C1B" w:rsidRDefault="00681C1B" w:rsidP="00681C1B">
      <w:pPr>
        <w:numPr>
          <w:ilvl w:val="0"/>
          <w:numId w:val="2"/>
        </w:numPr>
        <w:spacing w:line="360" w:lineRule="auto"/>
        <w:ind w:firstLineChars="200" w:firstLine="560"/>
        <w:rPr>
          <w:rFonts w:ascii="仿宋" w:eastAsia="仿宋" w:hAnsi="仿宋"/>
          <w:sz w:val="28"/>
          <w:szCs w:val="28"/>
        </w:rPr>
      </w:pPr>
      <w:r>
        <w:rPr>
          <w:rFonts w:ascii="仿宋" w:eastAsia="仿宋" w:hAnsi="仿宋" w:hint="eastAsia"/>
          <w:sz w:val="28"/>
          <w:szCs w:val="28"/>
        </w:rPr>
        <w:t>服务期限</w:t>
      </w:r>
    </w:p>
    <w:p w:rsidR="00681C1B" w:rsidRDefault="00681C1B" w:rsidP="00681C1B">
      <w:pPr>
        <w:spacing w:line="360" w:lineRule="auto"/>
        <w:ind w:firstLineChars="200" w:firstLine="560"/>
        <w:rPr>
          <w:rFonts w:ascii="仿宋" w:eastAsia="仿宋" w:hAnsi="仿宋"/>
          <w:sz w:val="28"/>
          <w:szCs w:val="28"/>
        </w:rPr>
      </w:pPr>
      <w:r>
        <w:rPr>
          <w:rFonts w:ascii="仿宋" w:eastAsia="仿宋" w:hAnsi="仿宋" w:hint="eastAsia"/>
          <w:sz w:val="28"/>
          <w:szCs w:val="28"/>
        </w:rPr>
        <w:t>从签订合同并生效起，咨询服务至项目委托业务全部完成止。其中可行性研究报告有效期一年，在一年内如需中选人进行修订，中选人应无条件进行修订。</w:t>
      </w:r>
    </w:p>
    <w:p w:rsidR="00681C1B" w:rsidRDefault="00681C1B" w:rsidP="00681C1B">
      <w:pPr>
        <w:spacing w:line="360" w:lineRule="auto"/>
        <w:ind w:firstLineChars="196" w:firstLine="551"/>
        <w:rPr>
          <w:rFonts w:ascii="仿宋" w:eastAsia="仿宋" w:hAnsi="仿宋"/>
          <w:b/>
          <w:sz w:val="28"/>
          <w:szCs w:val="28"/>
        </w:rPr>
      </w:pPr>
      <w:r>
        <w:rPr>
          <w:rFonts w:ascii="仿宋" w:eastAsia="仿宋" w:hAnsi="仿宋" w:hint="eastAsia"/>
          <w:b/>
          <w:sz w:val="28"/>
          <w:szCs w:val="28"/>
        </w:rPr>
        <w:t>四、参与比选申请人的资格要求</w:t>
      </w:r>
    </w:p>
    <w:p w:rsidR="00681C1B" w:rsidRDefault="00681C1B" w:rsidP="00681C1B">
      <w:pPr>
        <w:spacing w:line="360" w:lineRule="auto"/>
        <w:ind w:firstLine="420"/>
        <w:rPr>
          <w:rFonts w:ascii="仿宋" w:eastAsia="仿宋" w:hAnsi="仿宋"/>
          <w:sz w:val="28"/>
          <w:szCs w:val="28"/>
        </w:rPr>
      </w:pPr>
      <w:r>
        <w:rPr>
          <w:rFonts w:ascii="仿宋" w:eastAsia="仿宋" w:hAnsi="仿宋" w:hint="eastAsia"/>
          <w:sz w:val="28"/>
          <w:szCs w:val="28"/>
        </w:rPr>
        <w:t>（一）具有独立法人资格，持有合法有效营业执照，连续执业5年以上。</w:t>
      </w:r>
    </w:p>
    <w:p w:rsidR="00681C1B" w:rsidRDefault="00681C1B" w:rsidP="00681C1B">
      <w:pPr>
        <w:spacing w:line="360" w:lineRule="auto"/>
        <w:ind w:firstLine="420"/>
        <w:rPr>
          <w:rFonts w:ascii="仿宋" w:eastAsia="仿宋" w:hAnsi="仿宋" w:cs="宋体"/>
          <w:kern w:val="0"/>
          <w:sz w:val="28"/>
          <w:szCs w:val="28"/>
        </w:rPr>
      </w:pPr>
      <w:r>
        <w:rPr>
          <w:rFonts w:ascii="仿宋" w:eastAsia="仿宋" w:hAnsi="仿宋" w:hint="eastAsia"/>
          <w:sz w:val="28"/>
          <w:szCs w:val="28"/>
        </w:rPr>
        <w:t>（二）比选申请人须为全国或者西南区域知名地产顾问有限机构，有丰富的商业、</w:t>
      </w:r>
      <w:r>
        <w:rPr>
          <w:rFonts w:ascii="仿宋" w:eastAsia="仿宋" w:hAnsi="仿宋"/>
          <w:sz w:val="28"/>
          <w:szCs w:val="28"/>
        </w:rPr>
        <w:t>公寓</w:t>
      </w:r>
      <w:r>
        <w:rPr>
          <w:rFonts w:ascii="仿宋" w:eastAsia="仿宋" w:hAnsi="仿宋" w:hint="eastAsia"/>
          <w:sz w:val="28"/>
          <w:szCs w:val="28"/>
        </w:rPr>
        <w:t>项目策划经验，2015年以来完成三个及以上不低于20万平米商业、地产</w:t>
      </w:r>
      <w:r>
        <w:rPr>
          <w:rFonts w:ascii="仿宋" w:eastAsia="仿宋" w:hAnsi="仿宋"/>
          <w:sz w:val="28"/>
          <w:szCs w:val="28"/>
        </w:rPr>
        <w:t>类</w:t>
      </w:r>
      <w:r>
        <w:rPr>
          <w:rFonts w:ascii="仿宋" w:eastAsia="仿宋" w:hAnsi="仿宋" w:hint="eastAsia"/>
          <w:sz w:val="28"/>
          <w:szCs w:val="28"/>
        </w:rPr>
        <w:t>项目的咨询策划服务工作。</w:t>
      </w:r>
    </w:p>
    <w:p w:rsidR="00681C1B" w:rsidRDefault="00681C1B" w:rsidP="00681C1B">
      <w:pPr>
        <w:spacing w:line="360" w:lineRule="auto"/>
        <w:ind w:firstLine="420"/>
        <w:rPr>
          <w:rFonts w:ascii="仿宋" w:eastAsia="仿宋" w:hAnsi="仿宋"/>
          <w:color w:val="FF0000"/>
          <w:sz w:val="28"/>
          <w:szCs w:val="28"/>
        </w:rPr>
      </w:pPr>
      <w:r>
        <w:rPr>
          <w:rFonts w:ascii="仿宋" w:eastAsia="仿宋" w:hAnsi="仿宋" w:hint="eastAsia"/>
          <w:sz w:val="28"/>
          <w:szCs w:val="28"/>
        </w:rPr>
        <w:t>（三）为本项目配备的项目团队有着丰富的项目实战经验，项目负责人从事类似咨询业务经历不少于5年，2015年以来曾负责过20万平米以上商业地产咨询策划项目不少于3个。</w:t>
      </w:r>
    </w:p>
    <w:p w:rsidR="00681C1B" w:rsidRDefault="00681C1B" w:rsidP="00681C1B">
      <w:pPr>
        <w:autoSpaceDE w:val="0"/>
        <w:autoSpaceDN w:val="0"/>
        <w:adjustRightInd w:val="0"/>
        <w:snapToGrid w:val="0"/>
        <w:spacing w:line="360" w:lineRule="auto"/>
        <w:ind w:rightChars="50" w:right="105" w:firstLineChars="150" w:firstLine="420"/>
        <w:rPr>
          <w:rFonts w:ascii="仿宋" w:eastAsia="仿宋" w:hAnsi="仿宋"/>
          <w:color w:val="FF0000"/>
          <w:sz w:val="28"/>
          <w:szCs w:val="28"/>
        </w:rPr>
      </w:pPr>
      <w:r>
        <w:rPr>
          <w:rFonts w:ascii="仿宋" w:eastAsia="仿宋" w:hAnsi="仿宋" w:hint="eastAsia"/>
          <w:sz w:val="28"/>
          <w:szCs w:val="28"/>
        </w:rPr>
        <w:t>（四）比选申请人应为合法房地产咨询类法人实体, 2015年以来须有商业地产开发咨询等类似业绩（资格后审）。</w:t>
      </w:r>
    </w:p>
    <w:p w:rsidR="00681C1B" w:rsidRDefault="00681C1B" w:rsidP="00681C1B">
      <w:pPr>
        <w:autoSpaceDE w:val="0"/>
        <w:autoSpaceDN w:val="0"/>
        <w:adjustRightInd w:val="0"/>
        <w:snapToGrid w:val="0"/>
        <w:spacing w:line="360" w:lineRule="auto"/>
        <w:ind w:rightChars="50" w:right="105" w:firstLineChars="150" w:firstLine="420"/>
        <w:rPr>
          <w:rFonts w:ascii="仿宋" w:eastAsia="仿宋" w:hAnsi="仿宋"/>
          <w:sz w:val="28"/>
          <w:szCs w:val="28"/>
        </w:rPr>
      </w:pPr>
      <w:r>
        <w:rPr>
          <w:rFonts w:ascii="仿宋" w:eastAsia="仿宋" w:hAnsi="仿宋" w:hint="eastAsia"/>
          <w:sz w:val="28"/>
          <w:szCs w:val="28"/>
        </w:rPr>
        <w:t>（五）具有良好的财务状况和商业信誉，2015年至今在比选活动、合同履行、现场服务过程中，未受到行政、行业处罚和公开通报批评及企业投诉。</w:t>
      </w:r>
    </w:p>
    <w:p w:rsidR="00681C1B" w:rsidRDefault="00681C1B" w:rsidP="00681C1B">
      <w:pPr>
        <w:autoSpaceDE w:val="0"/>
        <w:autoSpaceDN w:val="0"/>
        <w:adjustRightInd w:val="0"/>
        <w:snapToGrid w:val="0"/>
        <w:spacing w:line="360" w:lineRule="auto"/>
        <w:ind w:rightChars="50" w:right="105" w:firstLineChars="150" w:firstLine="420"/>
        <w:rPr>
          <w:rFonts w:ascii="仿宋" w:eastAsia="仿宋" w:hAnsi="仿宋"/>
          <w:sz w:val="28"/>
          <w:szCs w:val="28"/>
        </w:rPr>
      </w:pPr>
      <w:r>
        <w:rPr>
          <w:rFonts w:ascii="仿宋" w:eastAsia="仿宋" w:hAnsi="仿宋" w:hint="eastAsia"/>
          <w:sz w:val="28"/>
          <w:szCs w:val="28"/>
        </w:rPr>
        <w:t>（六）不得存在下列情形之一：开标日前三年内存在骗取成交或严重违规、违约问题；开标日前两年内存在违反国家有关法律的行为；比选申请人处于被责令停业、财产被冻结、接管、破产状态。</w:t>
      </w:r>
    </w:p>
    <w:p w:rsidR="00681C1B" w:rsidRDefault="00681C1B" w:rsidP="00681C1B">
      <w:pPr>
        <w:spacing w:line="360" w:lineRule="auto"/>
        <w:ind w:firstLineChars="179" w:firstLine="501"/>
        <w:rPr>
          <w:rFonts w:ascii="仿宋" w:eastAsia="仿宋" w:hAnsi="仿宋"/>
          <w:sz w:val="28"/>
          <w:szCs w:val="28"/>
        </w:rPr>
      </w:pPr>
      <w:r>
        <w:rPr>
          <w:rFonts w:ascii="仿宋" w:eastAsia="仿宋" w:hAnsi="仿宋" w:hint="eastAsia"/>
          <w:sz w:val="28"/>
          <w:szCs w:val="28"/>
        </w:rPr>
        <w:t>（七） 本次比选不接受联合体参选。</w:t>
      </w:r>
    </w:p>
    <w:p w:rsidR="00681C1B" w:rsidRDefault="00681C1B" w:rsidP="00681C1B">
      <w:pPr>
        <w:spacing w:line="360" w:lineRule="auto"/>
        <w:ind w:firstLineChars="179" w:firstLine="503"/>
        <w:rPr>
          <w:rFonts w:ascii="仿宋" w:eastAsia="仿宋" w:hAnsi="仿宋"/>
          <w:sz w:val="28"/>
          <w:szCs w:val="28"/>
        </w:rPr>
      </w:pPr>
      <w:bookmarkStart w:id="1" w:name="_Toc185047240"/>
      <w:r>
        <w:rPr>
          <w:rFonts w:ascii="仿宋" w:eastAsia="仿宋" w:hAnsi="仿宋" w:hint="eastAsia"/>
          <w:b/>
          <w:sz w:val="28"/>
          <w:szCs w:val="28"/>
        </w:rPr>
        <w:t>五、比选文件的获取</w:t>
      </w:r>
      <w:bookmarkEnd w:id="1"/>
    </w:p>
    <w:p w:rsidR="00681C1B" w:rsidRDefault="00681C1B" w:rsidP="00681C1B">
      <w:pPr>
        <w:pStyle w:val="ad"/>
        <w:spacing w:before="0" w:beforeAutospacing="0" w:after="0" w:afterAutospacing="0" w:line="360" w:lineRule="auto"/>
        <w:ind w:firstLineChars="171" w:firstLine="479"/>
        <w:rPr>
          <w:rFonts w:ascii="仿宋" w:eastAsia="仿宋" w:hAnsi="仿宋" w:cs="Arial"/>
          <w:sz w:val="28"/>
          <w:szCs w:val="28"/>
        </w:rPr>
      </w:pPr>
      <w:r>
        <w:rPr>
          <w:rFonts w:ascii="仿宋" w:eastAsia="仿宋" w:hAnsi="仿宋" w:hint="eastAsia"/>
          <w:sz w:val="28"/>
          <w:szCs w:val="28"/>
        </w:rPr>
        <w:t>1、</w:t>
      </w:r>
      <w:r>
        <w:rPr>
          <w:rFonts w:ascii="仿宋" w:eastAsia="仿宋" w:hAnsi="仿宋" w:cs="Arial" w:hint="eastAsia"/>
          <w:sz w:val="28"/>
          <w:szCs w:val="28"/>
        </w:rPr>
        <w:t>报名符合上述资格要求的比选申请</w:t>
      </w:r>
      <w:r>
        <w:rPr>
          <w:rFonts w:ascii="仿宋" w:eastAsia="仿宋" w:hAnsi="仿宋" w:hint="eastAsia"/>
          <w:sz w:val="28"/>
          <w:szCs w:val="28"/>
        </w:rPr>
        <w:t>人请于公告发布之日起，至2018年3月14日17:00时前（法定公休日、法定节假日除外），每日上午</w:t>
      </w:r>
      <w:r w:rsidRPr="00681C1B">
        <w:rPr>
          <w:rFonts w:ascii="仿宋" w:eastAsia="仿宋" w:hAnsi="仿宋" w:hint="eastAsia"/>
          <w:sz w:val="28"/>
          <w:szCs w:val="28"/>
        </w:rPr>
        <w:t>9</w:t>
      </w:r>
      <w:r>
        <w:rPr>
          <w:rFonts w:ascii="仿宋" w:eastAsia="仿宋" w:hAnsi="仿宋" w:hint="eastAsia"/>
          <w:sz w:val="28"/>
          <w:szCs w:val="28"/>
        </w:rPr>
        <w:t>:00时至</w:t>
      </w:r>
      <w:r w:rsidRPr="00681C1B">
        <w:rPr>
          <w:rFonts w:ascii="仿宋" w:eastAsia="仿宋" w:hAnsi="仿宋" w:hint="eastAsia"/>
          <w:sz w:val="28"/>
          <w:szCs w:val="28"/>
        </w:rPr>
        <w:t>12</w:t>
      </w:r>
      <w:r>
        <w:rPr>
          <w:rFonts w:ascii="仿宋" w:eastAsia="仿宋" w:hAnsi="仿宋" w:hint="eastAsia"/>
          <w:sz w:val="28"/>
          <w:szCs w:val="28"/>
        </w:rPr>
        <w:t>:00时，下午</w:t>
      </w:r>
      <w:r w:rsidRPr="00681C1B">
        <w:rPr>
          <w:rFonts w:ascii="仿宋" w:eastAsia="仿宋" w:hAnsi="仿宋" w:hint="eastAsia"/>
          <w:sz w:val="28"/>
          <w:szCs w:val="28"/>
        </w:rPr>
        <w:t>14</w:t>
      </w:r>
      <w:r>
        <w:rPr>
          <w:rFonts w:ascii="仿宋" w:eastAsia="仿宋" w:hAnsi="仿宋" w:hint="eastAsia"/>
          <w:sz w:val="28"/>
          <w:szCs w:val="28"/>
        </w:rPr>
        <w:t>:00时至</w:t>
      </w:r>
      <w:r w:rsidRPr="00681C1B">
        <w:rPr>
          <w:rFonts w:ascii="仿宋" w:eastAsia="仿宋" w:hAnsi="仿宋" w:hint="eastAsia"/>
          <w:sz w:val="28"/>
          <w:szCs w:val="28"/>
        </w:rPr>
        <w:t>17</w:t>
      </w:r>
      <w:r>
        <w:rPr>
          <w:rFonts w:ascii="仿宋" w:eastAsia="仿宋" w:hAnsi="仿宋" w:hint="eastAsia"/>
          <w:sz w:val="28"/>
          <w:szCs w:val="28"/>
        </w:rPr>
        <w:t>:00时（北京时间），持下列证件在成都市临江西路1号川投大厦13楼1311室报名领取比选文件（自带“U盘”可提供邮箱发送）</w:t>
      </w:r>
      <w:r>
        <w:rPr>
          <w:rFonts w:ascii="仿宋" w:eastAsia="仿宋" w:hAnsi="仿宋" w:cs="Arial" w:hint="eastAsia"/>
          <w:sz w:val="28"/>
          <w:szCs w:val="28"/>
        </w:rPr>
        <w:t>：</w:t>
      </w:r>
    </w:p>
    <w:p w:rsidR="00681C1B" w:rsidRDefault="00681C1B" w:rsidP="00681C1B">
      <w:pPr>
        <w:spacing w:line="360" w:lineRule="auto"/>
        <w:ind w:firstLineChars="179" w:firstLine="501"/>
        <w:rPr>
          <w:rFonts w:ascii="仿宋" w:eastAsia="仿宋" w:hAnsi="仿宋"/>
          <w:sz w:val="28"/>
          <w:szCs w:val="28"/>
        </w:rPr>
      </w:pPr>
      <w:r>
        <w:rPr>
          <w:rFonts w:ascii="仿宋" w:eastAsia="仿宋" w:hAnsi="仿宋" w:hint="eastAsia"/>
          <w:sz w:val="28"/>
          <w:szCs w:val="28"/>
        </w:rPr>
        <w:t>（1）报名单位介绍信（或授权书，留原件）经办人身份证原件和</w:t>
      </w:r>
      <w:proofErr w:type="gramStart"/>
      <w:r>
        <w:rPr>
          <w:rFonts w:ascii="仿宋" w:eastAsia="仿宋" w:hAnsi="仿宋" w:hint="eastAsia"/>
          <w:sz w:val="28"/>
          <w:szCs w:val="28"/>
        </w:rPr>
        <w:t>加盖鲜章的</w:t>
      </w:r>
      <w:proofErr w:type="gramEnd"/>
      <w:r>
        <w:rPr>
          <w:rFonts w:ascii="仿宋" w:eastAsia="仿宋" w:hAnsi="仿宋" w:hint="eastAsia"/>
          <w:sz w:val="28"/>
          <w:szCs w:val="28"/>
        </w:rPr>
        <w:t>复印件。</w:t>
      </w:r>
    </w:p>
    <w:p w:rsidR="00681C1B" w:rsidRDefault="00681C1B" w:rsidP="00681C1B">
      <w:pPr>
        <w:spacing w:line="360" w:lineRule="auto"/>
        <w:ind w:firstLineChars="179" w:firstLine="501"/>
        <w:rPr>
          <w:rFonts w:ascii="仿宋" w:eastAsia="仿宋" w:hAnsi="仿宋"/>
          <w:sz w:val="28"/>
          <w:szCs w:val="28"/>
        </w:rPr>
      </w:pPr>
      <w:r>
        <w:rPr>
          <w:rFonts w:ascii="仿宋" w:eastAsia="仿宋" w:hAnsi="仿宋" w:hint="eastAsia"/>
          <w:sz w:val="28"/>
          <w:szCs w:val="28"/>
        </w:rPr>
        <w:t>（2）营业执照副本（查验原件留复印件）。</w:t>
      </w:r>
    </w:p>
    <w:p w:rsidR="00681C1B" w:rsidRDefault="00681C1B" w:rsidP="00681C1B">
      <w:pPr>
        <w:spacing w:line="360" w:lineRule="auto"/>
        <w:ind w:firstLineChars="179" w:firstLine="501"/>
        <w:rPr>
          <w:rFonts w:ascii="仿宋" w:eastAsia="仿宋" w:hAnsi="仿宋"/>
          <w:sz w:val="28"/>
          <w:szCs w:val="28"/>
        </w:rPr>
      </w:pPr>
      <w:r>
        <w:rPr>
          <w:rFonts w:ascii="仿宋" w:eastAsia="仿宋" w:hAnsi="仿宋" w:hint="eastAsia"/>
          <w:sz w:val="28"/>
          <w:szCs w:val="28"/>
        </w:rPr>
        <w:t>（3）资质证书副本（查验原件留复印件）。</w:t>
      </w:r>
    </w:p>
    <w:p w:rsidR="00681C1B" w:rsidRDefault="00681C1B" w:rsidP="00681C1B">
      <w:pPr>
        <w:spacing w:line="360" w:lineRule="auto"/>
        <w:ind w:firstLineChars="150" w:firstLine="420"/>
        <w:rPr>
          <w:rFonts w:ascii="仿宋" w:eastAsia="仿宋" w:hAnsi="仿宋"/>
          <w:sz w:val="28"/>
          <w:szCs w:val="28"/>
        </w:rPr>
      </w:pPr>
      <w:r>
        <w:rPr>
          <w:rFonts w:ascii="仿宋" w:eastAsia="仿宋" w:hAnsi="仿宋" w:hint="eastAsia"/>
          <w:sz w:val="28"/>
          <w:szCs w:val="28"/>
        </w:rPr>
        <w:t>（4）2015年以来已完成过的和正在进行的类似项目业绩表（</w:t>
      </w:r>
      <w:proofErr w:type="gramStart"/>
      <w:r>
        <w:rPr>
          <w:rFonts w:ascii="仿宋" w:eastAsia="仿宋" w:hAnsi="仿宋" w:hint="eastAsia"/>
          <w:sz w:val="28"/>
          <w:szCs w:val="28"/>
        </w:rPr>
        <w:t>附合同</w:t>
      </w:r>
      <w:proofErr w:type="gramEnd"/>
      <w:r>
        <w:rPr>
          <w:rFonts w:ascii="仿宋" w:eastAsia="仿宋" w:hAnsi="仿宋" w:hint="eastAsia"/>
          <w:sz w:val="28"/>
          <w:szCs w:val="28"/>
        </w:rPr>
        <w:t>2份）。</w:t>
      </w:r>
    </w:p>
    <w:p w:rsidR="00681C1B" w:rsidRDefault="00681C1B" w:rsidP="00681C1B">
      <w:pPr>
        <w:spacing w:line="360" w:lineRule="auto"/>
        <w:ind w:firstLineChars="179" w:firstLine="501"/>
        <w:rPr>
          <w:rFonts w:ascii="仿宋" w:eastAsia="仿宋" w:hAnsi="仿宋"/>
          <w:sz w:val="28"/>
          <w:szCs w:val="28"/>
        </w:rPr>
      </w:pPr>
      <w:r>
        <w:rPr>
          <w:rFonts w:ascii="仿宋" w:eastAsia="仿宋" w:hAnsi="仿宋" w:hint="eastAsia"/>
          <w:sz w:val="28"/>
          <w:szCs w:val="28"/>
        </w:rPr>
        <w:t>（备注：以上证件复印件均需加盖参选单位公章。）</w:t>
      </w:r>
    </w:p>
    <w:p w:rsidR="00681C1B" w:rsidRDefault="00681C1B" w:rsidP="00681C1B">
      <w:pPr>
        <w:spacing w:line="360" w:lineRule="auto"/>
        <w:ind w:firstLineChars="179" w:firstLine="501"/>
        <w:rPr>
          <w:rFonts w:ascii="仿宋" w:eastAsia="仿宋" w:hAnsi="仿宋"/>
          <w:color w:val="000000"/>
          <w:sz w:val="28"/>
          <w:szCs w:val="28"/>
        </w:rPr>
      </w:pPr>
      <w:bookmarkStart w:id="2" w:name="_Toc185047241"/>
      <w:r>
        <w:rPr>
          <w:rFonts w:ascii="仿宋" w:eastAsia="仿宋" w:hAnsi="仿宋" w:hint="eastAsia"/>
          <w:color w:val="000000"/>
          <w:sz w:val="28"/>
          <w:szCs w:val="28"/>
        </w:rPr>
        <w:t>五．</w:t>
      </w:r>
      <w:r>
        <w:rPr>
          <w:rFonts w:ascii="仿宋" w:eastAsia="仿宋" w:hAnsi="仿宋" w:hint="eastAsia"/>
          <w:b/>
          <w:bCs/>
          <w:color w:val="000000"/>
          <w:sz w:val="28"/>
          <w:szCs w:val="28"/>
        </w:rPr>
        <w:t>比选</w:t>
      </w:r>
      <w:r>
        <w:rPr>
          <w:rFonts w:ascii="仿宋" w:eastAsia="仿宋" w:hAnsi="仿宋" w:hint="eastAsia"/>
          <w:b/>
          <w:color w:val="000000"/>
          <w:sz w:val="28"/>
          <w:szCs w:val="28"/>
        </w:rPr>
        <w:t>申请文件的递交</w:t>
      </w:r>
      <w:bookmarkEnd w:id="2"/>
    </w:p>
    <w:p w:rsidR="00681C1B" w:rsidRDefault="00681C1B" w:rsidP="00681C1B">
      <w:pPr>
        <w:overflowPunct w:val="0"/>
        <w:adjustRightInd w:val="0"/>
        <w:spacing w:line="360" w:lineRule="auto"/>
        <w:ind w:left="60" w:right="60" w:firstLineChars="179" w:firstLine="501"/>
        <w:rPr>
          <w:rFonts w:ascii="仿宋" w:eastAsia="仿宋" w:hAnsi="仿宋"/>
          <w:color w:val="000000"/>
          <w:sz w:val="28"/>
          <w:szCs w:val="28"/>
        </w:rPr>
      </w:pPr>
      <w:r>
        <w:rPr>
          <w:rFonts w:ascii="仿宋" w:eastAsia="仿宋" w:hAnsi="仿宋" w:hint="eastAsia"/>
          <w:color w:val="000000"/>
          <w:sz w:val="28"/>
          <w:szCs w:val="28"/>
        </w:rPr>
        <w:t>1、 比选申请文件递交的时间（参选截止时间，下同）为2018年3月27日10:00时，地点为</w:t>
      </w:r>
      <w:r>
        <w:rPr>
          <w:rFonts w:ascii="仿宋" w:eastAsia="仿宋" w:hAnsi="仿宋" w:hint="eastAsia"/>
          <w:sz w:val="28"/>
          <w:szCs w:val="28"/>
        </w:rPr>
        <w:t>成都市临江西路1号川投大厦1316室</w:t>
      </w:r>
      <w:r>
        <w:rPr>
          <w:rFonts w:ascii="仿宋" w:eastAsia="仿宋" w:hAnsi="仿宋" w:cs="仿宋_GB2312" w:hint="eastAsia"/>
          <w:color w:val="000000"/>
          <w:kern w:val="0"/>
          <w:sz w:val="28"/>
          <w:szCs w:val="28"/>
        </w:rPr>
        <w:t>。比选</w:t>
      </w:r>
      <w:r>
        <w:rPr>
          <w:rFonts w:ascii="仿宋" w:eastAsia="仿宋" w:hAnsi="仿宋" w:hint="eastAsia"/>
          <w:color w:val="000000"/>
          <w:sz w:val="28"/>
          <w:szCs w:val="28"/>
        </w:rPr>
        <w:t>申请文件递交方式如有变动另行电话通知。</w:t>
      </w:r>
    </w:p>
    <w:p w:rsidR="00681C1B" w:rsidRDefault="00681C1B" w:rsidP="00681C1B">
      <w:pPr>
        <w:spacing w:line="360" w:lineRule="auto"/>
        <w:ind w:firstLineChars="179" w:firstLine="501"/>
        <w:rPr>
          <w:rFonts w:ascii="仿宋" w:eastAsia="仿宋" w:hAnsi="仿宋"/>
          <w:color w:val="000000"/>
          <w:sz w:val="28"/>
          <w:szCs w:val="28"/>
        </w:rPr>
      </w:pPr>
      <w:r>
        <w:rPr>
          <w:rFonts w:ascii="仿宋" w:eastAsia="仿宋" w:hAnsi="仿宋" w:hint="eastAsia"/>
          <w:color w:val="000000"/>
          <w:sz w:val="28"/>
          <w:szCs w:val="28"/>
        </w:rPr>
        <w:t>2、逾期送达的或者未送达指定地点的比选申请文件，比选人不予受理。</w:t>
      </w:r>
    </w:p>
    <w:p w:rsidR="00681C1B" w:rsidRDefault="00681C1B" w:rsidP="00681C1B">
      <w:pPr>
        <w:spacing w:line="360" w:lineRule="auto"/>
        <w:ind w:firstLineChars="179" w:firstLine="503"/>
        <w:rPr>
          <w:rFonts w:ascii="仿宋" w:eastAsia="仿宋" w:hAnsi="仿宋"/>
          <w:color w:val="000000"/>
          <w:sz w:val="28"/>
          <w:szCs w:val="28"/>
        </w:rPr>
      </w:pPr>
      <w:bookmarkStart w:id="3" w:name="_Toc185047243"/>
      <w:r>
        <w:rPr>
          <w:rFonts w:ascii="仿宋" w:eastAsia="仿宋" w:hAnsi="仿宋" w:hint="eastAsia"/>
          <w:b/>
          <w:color w:val="000000"/>
          <w:sz w:val="28"/>
          <w:szCs w:val="28"/>
        </w:rPr>
        <w:t>六、联系方式</w:t>
      </w:r>
      <w:bookmarkEnd w:id="3"/>
    </w:p>
    <w:p w:rsidR="00681C1B" w:rsidRDefault="00681C1B" w:rsidP="00681C1B">
      <w:pPr>
        <w:spacing w:line="360" w:lineRule="auto"/>
        <w:ind w:firstLineChars="185" w:firstLine="518"/>
        <w:rPr>
          <w:rFonts w:ascii="仿宋" w:eastAsia="仿宋" w:hAnsi="仿宋"/>
          <w:sz w:val="28"/>
          <w:szCs w:val="28"/>
        </w:rPr>
      </w:pPr>
      <w:r>
        <w:rPr>
          <w:rFonts w:ascii="仿宋" w:eastAsia="仿宋" w:hAnsi="仿宋" w:hint="eastAsia"/>
          <w:sz w:val="28"/>
          <w:szCs w:val="28"/>
        </w:rPr>
        <w:t>比 选 人：</w:t>
      </w:r>
      <w:bookmarkStart w:id="4" w:name="_Toc282421684"/>
      <w:r>
        <w:rPr>
          <w:rFonts w:ascii="仿宋" w:eastAsia="仿宋" w:hAnsi="仿宋" w:hint="eastAsia"/>
          <w:sz w:val="28"/>
          <w:szCs w:val="28"/>
        </w:rPr>
        <w:t>四川省投资集团有限责任公司</w:t>
      </w:r>
      <w:bookmarkEnd w:id="4"/>
    </w:p>
    <w:p w:rsidR="00681C1B" w:rsidRDefault="00681C1B" w:rsidP="00681C1B">
      <w:pPr>
        <w:spacing w:line="360" w:lineRule="auto"/>
        <w:ind w:firstLineChars="185" w:firstLine="518"/>
        <w:rPr>
          <w:rFonts w:ascii="仿宋" w:eastAsia="仿宋" w:hAnsi="仿宋"/>
          <w:sz w:val="28"/>
          <w:szCs w:val="28"/>
        </w:rPr>
      </w:pPr>
      <w:bookmarkStart w:id="5" w:name="_Toc282421685"/>
      <w:r>
        <w:rPr>
          <w:rFonts w:ascii="仿宋" w:eastAsia="仿宋" w:hAnsi="仿宋" w:hint="eastAsia"/>
          <w:sz w:val="28"/>
          <w:szCs w:val="28"/>
        </w:rPr>
        <w:t>联系地址：成都市武侯区临江西路1号</w:t>
      </w:r>
      <w:bookmarkEnd w:id="5"/>
      <w:r>
        <w:rPr>
          <w:rFonts w:ascii="仿宋" w:eastAsia="仿宋" w:hAnsi="仿宋" w:hint="eastAsia"/>
          <w:sz w:val="28"/>
          <w:szCs w:val="28"/>
        </w:rPr>
        <w:t>1311室</w:t>
      </w:r>
    </w:p>
    <w:p w:rsidR="00681C1B" w:rsidRDefault="00681C1B" w:rsidP="00681C1B">
      <w:pPr>
        <w:spacing w:line="360" w:lineRule="auto"/>
        <w:ind w:firstLineChars="185" w:firstLine="518"/>
        <w:rPr>
          <w:rFonts w:ascii="仿宋" w:eastAsia="仿宋" w:hAnsi="仿宋"/>
          <w:sz w:val="28"/>
          <w:szCs w:val="28"/>
        </w:rPr>
      </w:pPr>
      <w:bookmarkStart w:id="6" w:name="_Toc282421686"/>
      <w:r>
        <w:rPr>
          <w:rFonts w:ascii="仿宋" w:eastAsia="仿宋" w:hAnsi="仿宋" w:hint="eastAsia"/>
          <w:sz w:val="28"/>
          <w:szCs w:val="28"/>
        </w:rPr>
        <w:t>联 系 人：</w:t>
      </w:r>
      <w:bookmarkEnd w:id="6"/>
      <w:r>
        <w:rPr>
          <w:rFonts w:ascii="仿宋" w:eastAsia="仿宋" w:hAnsi="仿宋" w:hint="eastAsia"/>
          <w:sz w:val="28"/>
          <w:szCs w:val="28"/>
        </w:rPr>
        <w:t>刘先生</w:t>
      </w:r>
    </w:p>
    <w:p w:rsidR="00681C1B" w:rsidRDefault="00681C1B" w:rsidP="00681C1B">
      <w:pPr>
        <w:spacing w:line="360" w:lineRule="auto"/>
        <w:ind w:firstLineChars="185" w:firstLine="518"/>
        <w:rPr>
          <w:rFonts w:ascii="仿宋" w:eastAsia="仿宋" w:hAnsi="仿宋"/>
          <w:sz w:val="28"/>
          <w:szCs w:val="28"/>
        </w:rPr>
      </w:pPr>
      <w:bookmarkStart w:id="7" w:name="_Toc282421687"/>
      <w:r>
        <w:rPr>
          <w:rFonts w:ascii="仿宋" w:eastAsia="仿宋" w:hAnsi="仿宋" w:hint="eastAsia"/>
          <w:sz w:val="28"/>
          <w:szCs w:val="28"/>
        </w:rPr>
        <w:t>电    话：028-8609</w:t>
      </w:r>
      <w:bookmarkEnd w:id="7"/>
      <w:r>
        <w:rPr>
          <w:rFonts w:ascii="仿宋" w:eastAsia="仿宋" w:hAnsi="仿宋" w:hint="eastAsia"/>
          <w:sz w:val="28"/>
          <w:szCs w:val="28"/>
        </w:rPr>
        <w:t>8852</w:t>
      </w:r>
    </w:p>
    <w:bookmarkEnd w:id="0"/>
    <w:p w:rsidR="005E4028" w:rsidRPr="00681C1B" w:rsidRDefault="005E4028">
      <w:pPr>
        <w:spacing w:line="560" w:lineRule="exact"/>
        <w:rPr>
          <w:rFonts w:ascii="仿宋" w:eastAsia="仿宋" w:hAnsi="仿宋"/>
          <w:sz w:val="30"/>
          <w:szCs w:val="30"/>
        </w:rPr>
      </w:pPr>
    </w:p>
    <w:sectPr w:rsidR="005E4028" w:rsidRPr="00681C1B" w:rsidSect="005E4028">
      <w:footerReference w:type="default" r:id="rId9"/>
      <w:pgSz w:w="11906" w:h="16838"/>
      <w:pgMar w:top="1588" w:right="1474" w:bottom="1440" w:left="1588"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2F9" w:rsidRDefault="005952F9" w:rsidP="005E4028">
      <w:r>
        <w:separator/>
      </w:r>
    </w:p>
  </w:endnote>
  <w:endnote w:type="continuationSeparator" w:id="0">
    <w:p w:rsidR="005952F9" w:rsidRDefault="005952F9" w:rsidP="005E40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153218"/>
    </w:sdtPr>
    <w:sdtContent>
      <w:p w:rsidR="005E4028" w:rsidRDefault="006E7CD1">
        <w:pPr>
          <w:pStyle w:val="ab"/>
          <w:jc w:val="center"/>
        </w:pPr>
        <w:r w:rsidRPr="006E7CD1">
          <w:fldChar w:fldCharType="begin"/>
        </w:r>
        <w:r w:rsidR="00856870">
          <w:instrText>PAGE   \* MERGEFORMAT</w:instrText>
        </w:r>
        <w:r w:rsidRPr="006E7CD1">
          <w:fldChar w:fldCharType="separate"/>
        </w:r>
        <w:r w:rsidR="00681C1B" w:rsidRPr="00681C1B">
          <w:rPr>
            <w:noProof/>
            <w:lang w:val="zh-CN"/>
          </w:rPr>
          <w:t>6</w:t>
        </w:r>
        <w:r>
          <w:rPr>
            <w:lang w:val="zh-CN"/>
          </w:rPr>
          <w:fldChar w:fldCharType="end"/>
        </w:r>
      </w:p>
    </w:sdtContent>
  </w:sdt>
  <w:p w:rsidR="005E4028" w:rsidRDefault="005E402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2F9" w:rsidRDefault="005952F9" w:rsidP="005E4028">
      <w:r>
        <w:separator/>
      </w:r>
    </w:p>
  </w:footnote>
  <w:footnote w:type="continuationSeparator" w:id="0">
    <w:p w:rsidR="005952F9" w:rsidRDefault="005952F9" w:rsidP="005E40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C4BF0"/>
    <w:multiLevelType w:val="multilevel"/>
    <w:tmpl w:val="2EEC4BF0"/>
    <w:lvl w:ilvl="0">
      <w:start w:val="1"/>
      <w:numFmt w:val="chineseCountingThousand"/>
      <w:lvlText w:val="（%1）"/>
      <w:lvlJc w:val="left"/>
      <w:pPr>
        <w:tabs>
          <w:tab w:val="left" w:pos="1278"/>
        </w:tabs>
        <w:ind w:left="796" w:firstLine="480"/>
      </w:pPr>
      <w:rPr>
        <w:rFonts w:cs="Times New Roman" w:hint="eastAsia"/>
        <w:b w:val="0"/>
        <w:bCs w:val="0"/>
        <w:sz w:val="32"/>
        <w:szCs w:val="32"/>
      </w:rPr>
    </w:lvl>
    <w:lvl w:ilvl="1">
      <w:start w:val="1"/>
      <w:numFmt w:val="lowerLetter"/>
      <w:lvlText w:val="%2)"/>
      <w:lvlJc w:val="left"/>
      <w:pPr>
        <w:tabs>
          <w:tab w:val="left" w:pos="840"/>
        </w:tabs>
        <w:ind w:left="840" w:hanging="420"/>
      </w:pPr>
      <w:rPr>
        <w:rFonts w:cs="Times New Roman" w:hint="eastAsia"/>
      </w:rPr>
    </w:lvl>
    <w:lvl w:ilvl="2">
      <w:start w:val="1"/>
      <w:numFmt w:val="lowerRoman"/>
      <w:lvlText w:val="%3."/>
      <w:lvlJc w:val="right"/>
      <w:pPr>
        <w:tabs>
          <w:tab w:val="left" w:pos="1260"/>
        </w:tabs>
        <w:ind w:left="1260" w:hanging="420"/>
      </w:pPr>
      <w:rPr>
        <w:rFonts w:cs="Times New Roman" w:hint="eastAsia"/>
      </w:rPr>
    </w:lvl>
    <w:lvl w:ilvl="3">
      <w:start w:val="1"/>
      <w:numFmt w:val="decimal"/>
      <w:lvlText w:val="%4."/>
      <w:lvlJc w:val="left"/>
      <w:pPr>
        <w:tabs>
          <w:tab w:val="left" w:pos="1680"/>
        </w:tabs>
        <w:ind w:left="1680" w:hanging="420"/>
      </w:pPr>
      <w:rPr>
        <w:rFonts w:cs="Times New Roman" w:hint="eastAsia"/>
      </w:rPr>
    </w:lvl>
    <w:lvl w:ilvl="4">
      <w:start w:val="1"/>
      <w:numFmt w:val="lowerLetter"/>
      <w:lvlText w:val="%5)"/>
      <w:lvlJc w:val="left"/>
      <w:pPr>
        <w:tabs>
          <w:tab w:val="left" w:pos="2100"/>
        </w:tabs>
        <w:ind w:left="2100" w:hanging="420"/>
      </w:pPr>
      <w:rPr>
        <w:rFonts w:cs="Times New Roman" w:hint="eastAsia"/>
      </w:rPr>
    </w:lvl>
    <w:lvl w:ilvl="5">
      <w:start w:val="1"/>
      <w:numFmt w:val="lowerRoman"/>
      <w:lvlText w:val="%6."/>
      <w:lvlJc w:val="right"/>
      <w:pPr>
        <w:tabs>
          <w:tab w:val="left" w:pos="2520"/>
        </w:tabs>
        <w:ind w:left="2520" w:hanging="420"/>
      </w:pPr>
      <w:rPr>
        <w:rFonts w:cs="Times New Roman" w:hint="eastAsia"/>
      </w:rPr>
    </w:lvl>
    <w:lvl w:ilvl="6">
      <w:start w:val="1"/>
      <w:numFmt w:val="decimal"/>
      <w:lvlText w:val="%7."/>
      <w:lvlJc w:val="left"/>
      <w:pPr>
        <w:tabs>
          <w:tab w:val="left" w:pos="2940"/>
        </w:tabs>
        <w:ind w:left="2940" w:hanging="420"/>
      </w:pPr>
      <w:rPr>
        <w:rFonts w:cs="Times New Roman" w:hint="eastAsia"/>
      </w:rPr>
    </w:lvl>
    <w:lvl w:ilvl="7">
      <w:start w:val="1"/>
      <w:numFmt w:val="lowerLetter"/>
      <w:lvlText w:val="%8)"/>
      <w:lvlJc w:val="left"/>
      <w:pPr>
        <w:tabs>
          <w:tab w:val="left" w:pos="3360"/>
        </w:tabs>
        <w:ind w:left="3360" w:hanging="420"/>
      </w:pPr>
      <w:rPr>
        <w:rFonts w:cs="Times New Roman" w:hint="eastAsia"/>
      </w:rPr>
    </w:lvl>
    <w:lvl w:ilvl="8">
      <w:start w:val="1"/>
      <w:numFmt w:val="lowerRoman"/>
      <w:lvlText w:val="%9."/>
      <w:lvlJc w:val="right"/>
      <w:pPr>
        <w:tabs>
          <w:tab w:val="left" w:pos="3780"/>
        </w:tabs>
        <w:ind w:left="3780" w:hanging="420"/>
      </w:pPr>
      <w:rPr>
        <w:rFonts w:cs="Times New Roman" w:hint="eastAsia"/>
      </w:rPr>
    </w:lvl>
  </w:abstractNum>
  <w:abstractNum w:abstractNumId="1">
    <w:nsid w:val="30794B5D"/>
    <w:multiLevelType w:val="multilevel"/>
    <w:tmpl w:val="30794B5D"/>
    <w:lvl w:ilvl="0">
      <w:start w:val="8"/>
      <w:numFmt w:val="japaneseCounting"/>
      <w:lvlText w:val="%1、"/>
      <w:lvlJc w:val="left"/>
      <w:pPr>
        <w:ind w:left="1365" w:hanging="720"/>
      </w:pPr>
      <w:rPr>
        <w:rFonts w:cs="仿宋_GB2312"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2">
    <w:nsid w:val="3BA44FAB"/>
    <w:multiLevelType w:val="multilevel"/>
    <w:tmpl w:val="3BA44FAB"/>
    <w:lvl w:ilvl="0">
      <w:start w:val="9"/>
      <w:numFmt w:val="japaneseCounting"/>
      <w:lvlText w:val="%1、"/>
      <w:lvlJc w:val="left"/>
      <w:pPr>
        <w:ind w:left="1665" w:hanging="720"/>
      </w:pPr>
      <w:rPr>
        <w:rFonts w:ascii="仿宋_GB2312" w:eastAsia="仿宋_GB2312" w:cs="Times New Roman" w:hint="default"/>
        <w:color w:val="auto"/>
      </w:rPr>
    </w:lvl>
    <w:lvl w:ilvl="1">
      <w:start w:val="1"/>
      <w:numFmt w:val="lowerLetter"/>
      <w:lvlText w:val="%2)"/>
      <w:lvlJc w:val="left"/>
      <w:pPr>
        <w:ind w:left="1785" w:hanging="420"/>
      </w:pPr>
      <w:rPr>
        <w:rFonts w:cs="Times New Roman"/>
      </w:rPr>
    </w:lvl>
    <w:lvl w:ilvl="2">
      <w:start w:val="1"/>
      <w:numFmt w:val="lowerRoman"/>
      <w:lvlText w:val="%3."/>
      <w:lvlJc w:val="right"/>
      <w:pPr>
        <w:ind w:left="2205" w:hanging="420"/>
      </w:pPr>
      <w:rPr>
        <w:rFonts w:cs="Times New Roman"/>
      </w:rPr>
    </w:lvl>
    <w:lvl w:ilvl="3">
      <w:start w:val="1"/>
      <w:numFmt w:val="decimal"/>
      <w:lvlText w:val="%4."/>
      <w:lvlJc w:val="left"/>
      <w:pPr>
        <w:ind w:left="2625" w:hanging="420"/>
      </w:pPr>
      <w:rPr>
        <w:rFonts w:cs="Times New Roman"/>
      </w:rPr>
    </w:lvl>
    <w:lvl w:ilvl="4">
      <w:start w:val="1"/>
      <w:numFmt w:val="lowerLetter"/>
      <w:lvlText w:val="%5)"/>
      <w:lvlJc w:val="left"/>
      <w:pPr>
        <w:ind w:left="3045" w:hanging="420"/>
      </w:pPr>
      <w:rPr>
        <w:rFonts w:cs="Times New Roman"/>
      </w:rPr>
    </w:lvl>
    <w:lvl w:ilvl="5">
      <w:start w:val="1"/>
      <w:numFmt w:val="lowerRoman"/>
      <w:lvlText w:val="%6."/>
      <w:lvlJc w:val="right"/>
      <w:pPr>
        <w:ind w:left="3465" w:hanging="420"/>
      </w:pPr>
      <w:rPr>
        <w:rFonts w:cs="Times New Roman"/>
      </w:rPr>
    </w:lvl>
    <w:lvl w:ilvl="6">
      <w:start w:val="1"/>
      <w:numFmt w:val="decimal"/>
      <w:lvlText w:val="%7."/>
      <w:lvlJc w:val="left"/>
      <w:pPr>
        <w:ind w:left="3885" w:hanging="420"/>
      </w:pPr>
      <w:rPr>
        <w:rFonts w:cs="Times New Roman"/>
      </w:rPr>
    </w:lvl>
    <w:lvl w:ilvl="7">
      <w:start w:val="1"/>
      <w:numFmt w:val="lowerLetter"/>
      <w:lvlText w:val="%8)"/>
      <w:lvlJc w:val="left"/>
      <w:pPr>
        <w:ind w:left="4305" w:hanging="420"/>
      </w:pPr>
      <w:rPr>
        <w:rFonts w:cs="Times New Roman"/>
      </w:rPr>
    </w:lvl>
    <w:lvl w:ilvl="8">
      <w:start w:val="1"/>
      <w:numFmt w:val="lowerRoman"/>
      <w:lvlText w:val="%9."/>
      <w:lvlJc w:val="right"/>
      <w:pPr>
        <w:ind w:left="4725" w:hanging="420"/>
      </w:pPr>
      <w:rPr>
        <w:rFonts w:cs="Times New Roman"/>
      </w:rPr>
    </w:lvl>
  </w:abstractNum>
  <w:abstractNum w:abstractNumId="3">
    <w:nsid w:val="5A8E7C9E"/>
    <w:multiLevelType w:val="singleLevel"/>
    <w:tmpl w:val="5A8E7C9E"/>
    <w:lvl w:ilvl="0">
      <w:start w:val="4"/>
      <w:numFmt w:val="decimal"/>
      <w:suff w:val="nothing"/>
      <w:lvlText w:val="%1、"/>
      <w:lvlJc w:val="left"/>
    </w:lvl>
  </w:abstractNum>
  <w:abstractNum w:abstractNumId="4">
    <w:nsid w:val="5A937A7E"/>
    <w:multiLevelType w:val="singleLevel"/>
    <w:tmpl w:val="5A937A7E"/>
    <w:lvl w:ilvl="0">
      <w:start w:val="3"/>
      <w:numFmt w:val="chineseCounting"/>
      <w:suff w:val="nothing"/>
      <w:lvlText w:val="（%1）"/>
      <w:lvlJc w:val="left"/>
    </w:lvl>
  </w:abstractNum>
  <w:abstractNum w:abstractNumId="5">
    <w:nsid w:val="5A93BA9F"/>
    <w:multiLevelType w:val="singleLevel"/>
    <w:tmpl w:val="5A93BA9F"/>
    <w:lvl w:ilvl="0">
      <w:start w:val="3"/>
      <w:numFmt w:val="chineseCounting"/>
      <w:suff w:val="nothing"/>
      <w:lvlText w:val="第%1条、"/>
      <w:lvlJc w:val="left"/>
    </w:lvl>
  </w:abstractNum>
  <w:abstractNum w:abstractNumId="6">
    <w:nsid w:val="5A9DEBA6"/>
    <w:multiLevelType w:val="singleLevel"/>
    <w:tmpl w:val="5A9DEBA6"/>
    <w:lvl w:ilvl="0">
      <w:start w:val="2"/>
      <w:numFmt w:val="chineseCounting"/>
      <w:suff w:val="nothing"/>
      <w:lvlText w:val="%1、"/>
      <w:lvlJc w:val="left"/>
    </w:lvl>
  </w:abstractNum>
  <w:num w:numId="1">
    <w:abstractNumId w:val="3"/>
  </w:num>
  <w:num w:numId="2">
    <w:abstractNumId w:val="4"/>
  </w:num>
  <w:num w:numId="3">
    <w:abstractNumId w:val="6"/>
  </w:num>
  <w:num w:numId="4">
    <w:abstractNumId w:val="1"/>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7078"/>
    <w:rsid w:val="0000121D"/>
    <w:rsid w:val="00002798"/>
    <w:rsid w:val="000029A0"/>
    <w:rsid w:val="00014132"/>
    <w:rsid w:val="000150DB"/>
    <w:rsid w:val="00017804"/>
    <w:rsid w:val="00017B44"/>
    <w:rsid w:val="000262B1"/>
    <w:rsid w:val="00031F21"/>
    <w:rsid w:val="00045997"/>
    <w:rsid w:val="00050D55"/>
    <w:rsid w:val="00055C43"/>
    <w:rsid w:val="00056130"/>
    <w:rsid w:val="00064716"/>
    <w:rsid w:val="00085591"/>
    <w:rsid w:val="00095813"/>
    <w:rsid w:val="000A0F55"/>
    <w:rsid w:val="000A5EF5"/>
    <w:rsid w:val="000A60AE"/>
    <w:rsid w:val="000B22B6"/>
    <w:rsid w:val="000C3E6D"/>
    <w:rsid w:val="000D19F6"/>
    <w:rsid w:val="000D3870"/>
    <w:rsid w:val="000E260A"/>
    <w:rsid w:val="000E726B"/>
    <w:rsid w:val="000F577E"/>
    <w:rsid w:val="000F65A5"/>
    <w:rsid w:val="00116E59"/>
    <w:rsid w:val="00120B81"/>
    <w:rsid w:val="00125031"/>
    <w:rsid w:val="00127E4F"/>
    <w:rsid w:val="00133D2F"/>
    <w:rsid w:val="00151853"/>
    <w:rsid w:val="00182DDD"/>
    <w:rsid w:val="0018669A"/>
    <w:rsid w:val="001945A0"/>
    <w:rsid w:val="001A162A"/>
    <w:rsid w:val="001B3B79"/>
    <w:rsid w:val="001D45CA"/>
    <w:rsid w:val="001E21E5"/>
    <w:rsid w:val="001F21FD"/>
    <w:rsid w:val="001F3AA7"/>
    <w:rsid w:val="001F4046"/>
    <w:rsid w:val="001F490C"/>
    <w:rsid w:val="001F6432"/>
    <w:rsid w:val="002052D0"/>
    <w:rsid w:val="00206D2E"/>
    <w:rsid w:val="00212AD4"/>
    <w:rsid w:val="0021572F"/>
    <w:rsid w:val="002169C9"/>
    <w:rsid w:val="002277B9"/>
    <w:rsid w:val="002408A2"/>
    <w:rsid w:val="00254A62"/>
    <w:rsid w:val="002657ED"/>
    <w:rsid w:val="002715C9"/>
    <w:rsid w:val="0027513C"/>
    <w:rsid w:val="00295BE1"/>
    <w:rsid w:val="002A4F47"/>
    <w:rsid w:val="002B73FC"/>
    <w:rsid w:val="002B759A"/>
    <w:rsid w:val="002C3BDE"/>
    <w:rsid w:val="002C4054"/>
    <w:rsid w:val="002D0808"/>
    <w:rsid w:val="002D2EF9"/>
    <w:rsid w:val="002E3102"/>
    <w:rsid w:val="002E60C8"/>
    <w:rsid w:val="002F10E1"/>
    <w:rsid w:val="002F46D7"/>
    <w:rsid w:val="00315C12"/>
    <w:rsid w:val="0033239C"/>
    <w:rsid w:val="003323E4"/>
    <w:rsid w:val="00350AA8"/>
    <w:rsid w:val="003616EE"/>
    <w:rsid w:val="0036651E"/>
    <w:rsid w:val="003904E9"/>
    <w:rsid w:val="00397145"/>
    <w:rsid w:val="003B4423"/>
    <w:rsid w:val="003B56A3"/>
    <w:rsid w:val="003C355A"/>
    <w:rsid w:val="003D3A56"/>
    <w:rsid w:val="0040708A"/>
    <w:rsid w:val="004227BD"/>
    <w:rsid w:val="00424769"/>
    <w:rsid w:val="00435137"/>
    <w:rsid w:val="00471332"/>
    <w:rsid w:val="004718F8"/>
    <w:rsid w:val="004810FA"/>
    <w:rsid w:val="00484129"/>
    <w:rsid w:val="0048445F"/>
    <w:rsid w:val="004B2BE4"/>
    <w:rsid w:val="004B7C4F"/>
    <w:rsid w:val="004D717C"/>
    <w:rsid w:val="004E3532"/>
    <w:rsid w:val="004E5D6C"/>
    <w:rsid w:val="00512120"/>
    <w:rsid w:val="00522C08"/>
    <w:rsid w:val="005401DC"/>
    <w:rsid w:val="00546F00"/>
    <w:rsid w:val="00563F33"/>
    <w:rsid w:val="005663BA"/>
    <w:rsid w:val="005738D5"/>
    <w:rsid w:val="005832D4"/>
    <w:rsid w:val="005843AD"/>
    <w:rsid w:val="005952F9"/>
    <w:rsid w:val="00595337"/>
    <w:rsid w:val="005B7177"/>
    <w:rsid w:val="005E1398"/>
    <w:rsid w:val="005E4028"/>
    <w:rsid w:val="005E60BE"/>
    <w:rsid w:val="0060516D"/>
    <w:rsid w:val="00614C14"/>
    <w:rsid w:val="006234A5"/>
    <w:rsid w:val="00626AD7"/>
    <w:rsid w:val="00631165"/>
    <w:rsid w:val="00637FF9"/>
    <w:rsid w:val="006420C9"/>
    <w:rsid w:val="0064417A"/>
    <w:rsid w:val="00655E4F"/>
    <w:rsid w:val="0068122B"/>
    <w:rsid w:val="00681C1B"/>
    <w:rsid w:val="00693D14"/>
    <w:rsid w:val="006951B5"/>
    <w:rsid w:val="006B2B33"/>
    <w:rsid w:val="006C091A"/>
    <w:rsid w:val="006C4CDE"/>
    <w:rsid w:val="006E69E8"/>
    <w:rsid w:val="006E7CD1"/>
    <w:rsid w:val="00714DAB"/>
    <w:rsid w:val="007215B9"/>
    <w:rsid w:val="007334D6"/>
    <w:rsid w:val="0074606E"/>
    <w:rsid w:val="00750979"/>
    <w:rsid w:val="00750A53"/>
    <w:rsid w:val="00751152"/>
    <w:rsid w:val="007565F7"/>
    <w:rsid w:val="007630E0"/>
    <w:rsid w:val="00773923"/>
    <w:rsid w:val="00783AA8"/>
    <w:rsid w:val="007A3B35"/>
    <w:rsid w:val="007B3796"/>
    <w:rsid w:val="007B5A8E"/>
    <w:rsid w:val="00800EA8"/>
    <w:rsid w:val="00802510"/>
    <w:rsid w:val="00814088"/>
    <w:rsid w:val="00815F7C"/>
    <w:rsid w:val="00826108"/>
    <w:rsid w:val="00850DBF"/>
    <w:rsid w:val="00855F2F"/>
    <w:rsid w:val="00856870"/>
    <w:rsid w:val="0086193A"/>
    <w:rsid w:val="00890ECF"/>
    <w:rsid w:val="00892AAB"/>
    <w:rsid w:val="00895FE0"/>
    <w:rsid w:val="008B7C2F"/>
    <w:rsid w:val="008C2730"/>
    <w:rsid w:val="008C511C"/>
    <w:rsid w:val="008C6EFB"/>
    <w:rsid w:val="009053E1"/>
    <w:rsid w:val="009125A0"/>
    <w:rsid w:val="009135C4"/>
    <w:rsid w:val="00914286"/>
    <w:rsid w:val="00916FDD"/>
    <w:rsid w:val="009255C4"/>
    <w:rsid w:val="00927951"/>
    <w:rsid w:val="00931896"/>
    <w:rsid w:val="00931FF7"/>
    <w:rsid w:val="00935FB9"/>
    <w:rsid w:val="009570F4"/>
    <w:rsid w:val="00976601"/>
    <w:rsid w:val="009766BF"/>
    <w:rsid w:val="009810DE"/>
    <w:rsid w:val="0099786C"/>
    <w:rsid w:val="009B03B1"/>
    <w:rsid w:val="009B7861"/>
    <w:rsid w:val="009C2D93"/>
    <w:rsid w:val="009D40F4"/>
    <w:rsid w:val="009F3F62"/>
    <w:rsid w:val="009F767C"/>
    <w:rsid w:val="00A01334"/>
    <w:rsid w:val="00A156B4"/>
    <w:rsid w:val="00A2227C"/>
    <w:rsid w:val="00A2690A"/>
    <w:rsid w:val="00A32C58"/>
    <w:rsid w:val="00A34B99"/>
    <w:rsid w:val="00A37BD6"/>
    <w:rsid w:val="00A37C1D"/>
    <w:rsid w:val="00A43882"/>
    <w:rsid w:val="00A76B6D"/>
    <w:rsid w:val="00A77E74"/>
    <w:rsid w:val="00A81945"/>
    <w:rsid w:val="00A85A65"/>
    <w:rsid w:val="00A866CE"/>
    <w:rsid w:val="00A95587"/>
    <w:rsid w:val="00A96D5F"/>
    <w:rsid w:val="00AA02BB"/>
    <w:rsid w:val="00AA45AB"/>
    <w:rsid w:val="00AE3B91"/>
    <w:rsid w:val="00AF7858"/>
    <w:rsid w:val="00AF7911"/>
    <w:rsid w:val="00B01DB9"/>
    <w:rsid w:val="00B04713"/>
    <w:rsid w:val="00B145FC"/>
    <w:rsid w:val="00B20DEB"/>
    <w:rsid w:val="00B218EC"/>
    <w:rsid w:val="00B33477"/>
    <w:rsid w:val="00B35E6A"/>
    <w:rsid w:val="00B376DD"/>
    <w:rsid w:val="00B37CAC"/>
    <w:rsid w:val="00B4054D"/>
    <w:rsid w:val="00B4213A"/>
    <w:rsid w:val="00B436BA"/>
    <w:rsid w:val="00B450FA"/>
    <w:rsid w:val="00B519D0"/>
    <w:rsid w:val="00B57078"/>
    <w:rsid w:val="00B62B51"/>
    <w:rsid w:val="00B74844"/>
    <w:rsid w:val="00B90608"/>
    <w:rsid w:val="00B90A11"/>
    <w:rsid w:val="00BA4A65"/>
    <w:rsid w:val="00BB277B"/>
    <w:rsid w:val="00BB77FD"/>
    <w:rsid w:val="00BF3619"/>
    <w:rsid w:val="00C16116"/>
    <w:rsid w:val="00C41F73"/>
    <w:rsid w:val="00C422D6"/>
    <w:rsid w:val="00C42AA5"/>
    <w:rsid w:val="00C63D47"/>
    <w:rsid w:val="00C72FD7"/>
    <w:rsid w:val="00C73C8A"/>
    <w:rsid w:val="00C75697"/>
    <w:rsid w:val="00C870B1"/>
    <w:rsid w:val="00CA2C0D"/>
    <w:rsid w:val="00CA3240"/>
    <w:rsid w:val="00CA606F"/>
    <w:rsid w:val="00CA701E"/>
    <w:rsid w:val="00CB32E5"/>
    <w:rsid w:val="00CB5B66"/>
    <w:rsid w:val="00CC0C17"/>
    <w:rsid w:val="00CC701A"/>
    <w:rsid w:val="00CD7171"/>
    <w:rsid w:val="00CD7190"/>
    <w:rsid w:val="00D03926"/>
    <w:rsid w:val="00D17F0D"/>
    <w:rsid w:val="00D211CC"/>
    <w:rsid w:val="00D22912"/>
    <w:rsid w:val="00D53698"/>
    <w:rsid w:val="00D64C4F"/>
    <w:rsid w:val="00D728FD"/>
    <w:rsid w:val="00D733D9"/>
    <w:rsid w:val="00D83409"/>
    <w:rsid w:val="00DC32D9"/>
    <w:rsid w:val="00DC5991"/>
    <w:rsid w:val="00DC61F2"/>
    <w:rsid w:val="00DD1188"/>
    <w:rsid w:val="00DE0B7D"/>
    <w:rsid w:val="00DE1012"/>
    <w:rsid w:val="00DE1275"/>
    <w:rsid w:val="00DE5B3C"/>
    <w:rsid w:val="00DF2ED7"/>
    <w:rsid w:val="00DF7C06"/>
    <w:rsid w:val="00E024C2"/>
    <w:rsid w:val="00E10425"/>
    <w:rsid w:val="00E15B4D"/>
    <w:rsid w:val="00E21546"/>
    <w:rsid w:val="00E22876"/>
    <w:rsid w:val="00E26970"/>
    <w:rsid w:val="00E32988"/>
    <w:rsid w:val="00E40876"/>
    <w:rsid w:val="00E621D0"/>
    <w:rsid w:val="00E640A4"/>
    <w:rsid w:val="00E939A2"/>
    <w:rsid w:val="00E94BA9"/>
    <w:rsid w:val="00EB0650"/>
    <w:rsid w:val="00EB613B"/>
    <w:rsid w:val="00EB6363"/>
    <w:rsid w:val="00EC4426"/>
    <w:rsid w:val="00EC5D61"/>
    <w:rsid w:val="00EE2A19"/>
    <w:rsid w:val="00EE36C9"/>
    <w:rsid w:val="00EE4B18"/>
    <w:rsid w:val="00EE6C9B"/>
    <w:rsid w:val="00EF13B2"/>
    <w:rsid w:val="00F221FB"/>
    <w:rsid w:val="00F258DC"/>
    <w:rsid w:val="00F44180"/>
    <w:rsid w:val="00F506AC"/>
    <w:rsid w:val="00F5400E"/>
    <w:rsid w:val="00F5775A"/>
    <w:rsid w:val="00F60BDE"/>
    <w:rsid w:val="00F62C1E"/>
    <w:rsid w:val="00F630C2"/>
    <w:rsid w:val="00F6735A"/>
    <w:rsid w:val="00F70B60"/>
    <w:rsid w:val="00F91DA7"/>
    <w:rsid w:val="00FB1376"/>
    <w:rsid w:val="00FC48B2"/>
    <w:rsid w:val="00FD03B9"/>
    <w:rsid w:val="00FD3B37"/>
    <w:rsid w:val="00FD5E8A"/>
    <w:rsid w:val="00FE1262"/>
    <w:rsid w:val="00FE3C14"/>
    <w:rsid w:val="013A75D4"/>
    <w:rsid w:val="014B5904"/>
    <w:rsid w:val="020107E4"/>
    <w:rsid w:val="03145A43"/>
    <w:rsid w:val="0889798F"/>
    <w:rsid w:val="0E4401D3"/>
    <w:rsid w:val="102F0B18"/>
    <w:rsid w:val="119E21D4"/>
    <w:rsid w:val="137258F0"/>
    <w:rsid w:val="14661AD3"/>
    <w:rsid w:val="17215913"/>
    <w:rsid w:val="195B5ABF"/>
    <w:rsid w:val="1A1F507B"/>
    <w:rsid w:val="1C47700F"/>
    <w:rsid w:val="1EB663A7"/>
    <w:rsid w:val="20685164"/>
    <w:rsid w:val="214C68E4"/>
    <w:rsid w:val="25C34280"/>
    <w:rsid w:val="2745147C"/>
    <w:rsid w:val="27E858DE"/>
    <w:rsid w:val="289745EA"/>
    <w:rsid w:val="2B17530A"/>
    <w:rsid w:val="2B8D7A7A"/>
    <w:rsid w:val="2D3A7B8D"/>
    <w:rsid w:val="2DB17428"/>
    <w:rsid w:val="30593D4F"/>
    <w:rsid w:val="33617B4B"/>
    <w:rsid w:val="33716797"/>
    <w:rsid w:val="34394DCB"/>
    <w:rsid w:val="35A81FD5"/>
    <w:rsid w:val="363C47D4"/>
    <w:rsid w:val="3C596C8C"/>
    <w:rsid w:val="3D54319A"/>
    <w:rsid w:val="3EDF786F"/>
    <w:rsid w:val="40BF765C"/>
    <w:rsid w:val="44195BAE"/>
    <w:rsid w:val="4438514B"/>
    <w:rsid w:val="45874112"/>
    <w:rsid w:val="477F16E1"/>
    <w:rsid w:val="47AF1EFB"/>
    <w:rsid w:val="4AF72FC0"/>
    <w:rsid w:val="4B1D7A8B"/>
    <w:rsid w:val="504F18AD"/>
    <w:rsid w:val="505B06D6"/>
    <w:rsid w:val="519359DF"/>
    <w:rsid w:val="53441868"/>
    <w:rsid w:val="54EC22B5"/>
    <w:rsid w:val="564F38BE"/>
    <w:rsid w:val="589A0571"/>
    <w:rsid w:val="59E874D1"/>
    <w:rsid w:val="5CB95429"/>
    <w:rsid w:val="60975901"/>
    <w:rsid w:val="6291232B"/>
    <w:rsid w:val="63642CFF"/>
    <w:rsid w:val="65EF5D2F"/>
    <w:rsid w:val="67B07A27"/>
    <w:rsid w:val="67F70B21"/>
    <w:rsid w:val="689E02DB"/>
    <w:rsid w:val="68A7344F"/>
    <w:rsid w:val="69E922E4"/>
    <w:rsid w:val="6D3D399F"/>
    <w:rsid w:val="6EBB0E10"/>
    <w:rsid w:val="6EC42C6C"/>
    <w:rsid w:val="6ED876FC"/>
    <w:rsid w:val="6EDA3B84"/>
    <w:rsid w:val="72F6275F"/>
    <w:rsid w:val="74AC1D95"/>
    <w:rsid w:val="74D7523C"/>
    <w:rsid w:val="7BBA5573"/>
    <w:rsid w:val="7C750B65"/>
    <w:rsid w:val="7CC20260"/>
    <w:rsid w:val="7E0047B2"/>
    <w:rsid w:val="7E2D1B76"/>
    <w:rsid w:val="7FC00A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annotation text" w:semiHidden="0" w:qFormat="1"/>
    <w:lsdException w:name="header" w:semiHidden="0" w:unhideWhenUsed="0" w:qFormat="1"/>
    <w:lsdException w:name="footer" w:semiHidden="0" w:unhideWhenUsed="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Body Text" w:unhideWhenUsed="0" w:qFormat="1"/>
    <w:lsdException w:name="Body Text Indent" w:semiHidden="0" w:unhideWhenUsed="0" w:qFormat="1"/>
    <w:lsdException w:name="Subtitle" w:semiHidden="0" w:uiPriority="11" w:unhideWhenUsed="0" w:qFormat="1"/>
    <w:lsdException w:name="Date" w:semiHidden="0" w:unhideWhenUsed="0" w:qFormat="1"/>
    <w:lsdException w:name="Body Text Indent 2" w:unhideWhenUsed="0" w:qFormat="1"/>
    <w:lsdException w:name="Hyperlink" w:semiHidden="0" w:unhideWhenUsed="0" w:qFormat="1"/>
    <w:lsdException w:name="Strong" w:semiHidden="0" w:unhideWhenUsed="0" w:qFormat="1"/>
    <w:lsdException w:name="Emphasis" w:semiHidden="0" w:uiPriority="20" w:unhideWhenUsed="0" w:qFormat="1"/>
    <w:lsdException w:name="Plain Text" w:semiHidden="0" w:unhideWhenUsed="0" w:qFormat="1"/>
    <w:lsdException w:name="Normal (Web)" w:semiHidden="0" w:unhideWhenUsed="0" w:qFormat="1"/>
    <w:lsdException w:name="Normal Table" w:semiHidden="0" w:qFormat="1"/>
    <w:lsdException w:name="annotation subject" w:semiHidden="0" w:qFormat="1"/>
    <w:lsdException w:name="Balloon Text" w:unhideWhenUsed="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028"/>
    <w:pPr>
      <w:widowControl w:val="0"/>
      <w:jc w:val="both"/>
    </w:pPr>
    <w:rPr>
      <w:rFonts w:ascii="Times New Roman" w:eastAsia="宋体" w:hAnsi="Times New Roman" w:cs="Times New Roman"/>
      <w:kern w:val="2"/>
      <w:sz w:val="21"/>
      <w:szCs w:val="21"/>
    </w:rPr>
  </w:style>
  <w:style w:type="paragraph" w:styleId="1">
    <w:name w:val="heading 1"/>
    <w:basedOn w:val="a"/>
    <w:next w:val="a"/>
    <w:link w:val="1Char"/>
    <w:uiPriority w:val="99"/>
    <w:qFormat/>
    <w:rsid w:val="005E4028"/>
    <w:pPr>
      <w:keepNext/>
      <w:keepLines/>
      <w:autoSpaceDE w:val="0"/>
      <w:autoSpaceDN w:val="0"/>
      <w:adjustRightInd w:val="0"/>
      <w:snapToGrid w:val="0"/>
      <w:spacing w:line="520" w:lineRule="exact"/>
      <w:jc w:val="center"/>
      <w:outlineLvl w:val="0"/>
    </w:pPr>
    <w:rPr>
      <w:rFonts w:ascii="宋体" w:hAnsi="宋体"/>
      <w:b/>
      <w:bCs/>
      <w:kern w:val="0"/>
      <w:sz w:val="32"/>
      <w:szCs w:val="32"/>
    </w:rPr>
  </w:style>
  <w:style w:type="paragraph" w:styleId="2">
    <w:name w:val="heading 2"/>
    <w:basedOn w:val="a"/>
    <w:next w:val="a"/>
    <w:link w:val="2Char"/>
    <w:uiPriority w:val="99"/>
    <w:qFormat/>
    <w:rsid w:val="005E4028"/>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5E4028"/>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5E4028"/>
    <w:rPr>
      <w:b/>
      <w:bCs/>
    </w:rPr>
  </w:style>
  <w:style w:type="paragraph" w:styleId="a4">
    <w:name w:val="annotation text"/>
    <w:basedOn w:val="a"/>
    <w:link w:val="Char0"/>
    <w:uiPriority w:val="99"/>
    <w:unhideWhenUsed/>
    <w:qFormat/>
    <w:rsid w:val="005E4028"/>
    <w:pPr>
      <w:jc w:val="left"/>
    </w:pPr>
  </w:style>
  <w:style w:type="paragraph" w:styleId="a5">
    <w:name w:val="Normal Indent"/>
    <w:basedOn w:val="a"/>
    <w:uiPriority w:val="99"/>
    <w:qFormat/>
    <w:rsid w:val="005E4028"/>
    <w:pPr>
      <w:adjustRightInd w:val="0"/>
      <w:spacing w:line="315" w:lineRule="atLeast"/>
      <w:ind w:firstLine="420"/>
      <w:textAlignment w:val="baseline"/>
    </w:pPr>
    <w:rPr>
      <w:rFonts w:ascii="宋体" w:cs="宋体"/>
      <w:kern w:val="0"/>
      <w:sz w:val="24"/>
      <w:szCs w:val="24"/>
    </w:rPr>
  </w:style>
  <w:style w:type="paragraph" w:styleId="a6">
    <w:name w:val="Body Text"/>
    <w:basedOn w:val="a"/>
    <w:link w:val="Char1"/>
    <w:uiPriority w:val="99"/>
    <w:semiHidden/>
    <w:qFormat/>
    <w:rsid w:val="005E4028"/>
    <w:pPr>
      <w:spacing w:after="120"/>
    </w:pPr>
    <w:rPr>
      <w:kern w:val="0"/>
    </w:rPr>
  </w:style>
  <w:style w:type="paragraph" w:styleId="a7">
    <w:name w:val="Body Text Indent"/>
    <w:basedOn w:val="a"/>
    <w:link w:val="Char2"/>
    <w:uiPriority w:val="99"/>
    <w:qFormat/>
    <w:rsid w:val="005E4028"/>
    <w:pPr>
      <w:snapToGrid w:val="0"/>
      <w:spacing w:after="120" w:line="440" w:lineRule="atLeast"/>
      <w:ind w:leftChars="200" w:left="420" w:firstLineChars="200" w:firstLine="480"/>
    </w:pPr>
    <w:rPr>
      <w:sz w:val="24"/>
      <w:szCs w:val="24"/>
    </w:rPr>
  </w:style>
  <w:style w:type="paragraph" w:styleId="a8">
    <w:name w:val="Plain Text"/>
    <w:basedOn w:val="a"/>
    <w:link w:val="Char3"/>
    <w:uiPriority w:val="99"/>
    <w:qFormat/>
    <w:rsid w:val="005E4028"/>
    <w:pPr>
      <w:snapToGrid w:val="0"/>
      <w:spacing w:line="380" w:lineRule="atLeast"/>
    </w:pPr>
    <w:rPr>
      <w:kern w:val="0"/>
    </w:rPr>
  </w:style>
  <w:style w:type="paragraph" w:styleId="a9">
    <w:name w:val="Date"/>
    <w:basedOn w:val="a"/>
    <w:next w:val="a"/>
    <w:link w:val="Char4"/>
    <w:uiPriority w:val="99"/>
    <w:qFormat/>
    <w:rsid w:val="005E4028"/>
    <w:pPr>
      <w:ind w:leftChars="2500" w:left="100"/>
    </w:pPr>
    <w:rPr>
      <w:sz w:val="24"/>
      <w:szCs w:val="24"/>
    </w:rPr>
  </w:style>
  <w:style w:type="paragraph" w:styleId="20">
    <w:name w:val="Body Text Indent 2"/>
    <w:basedOn w:val="a"/>
    <w:link w:val="2Char0"/>
    <w:uiPriority w:val="99"/>
    <w:semiHidden/>
    <w:qFormat/>
    <w:rsid w:val="005E4028"/>
    <w:pPr>
      <w:spacing w:after="120" w:line="480" w:lineRule="auto"/>
      <w:ind w:leftChars="200" w:left="420"/>
    </w:pPr>
    <w:rPr>
      <w:kern w:val="0"/>
    </w:rPr>
  </w:style>
  <w:style w:type="paragraph" w:styleId="aa">
    <w:name w:val="Balloon Text"/>
    <w:basedOn w:val="a"/>
    <w:link w:val="Char5"/>
    <w:uiPriority w:val="99"/>
    <w:semiHidden/>
    <w:qFormat/>
    <w:rsid w:val="005E4028"/>
    <w:rPr>
      <w:sz w:val="18"/>
      <w:szCs w:val="18"/>
    </w:rPr>
  </w:style>
  <w:style w:type="paragraph" w:styleId="ab">
    <w:name w:val="footer"/>
    <w:basedOn w:val="a"/>
    <w:link w:val="Char6"/>
    <w:uiPriority w:val="99"/>
    <w:qFormat/>
    <w:rsid w:val="005E4028"/>
    <w:pPr>
      <w:tabs>
        <w:tab w:val="center" w:pos="4153"/>
        <w:tab w:val="right" w:pos="8306"/>
      </w:tabs>
      <w:snapToGrid w:val="0"/>
      <w:jc w:val="left"/>
    </w:pPr>
    <w:rPr>
      <w:sz w:val="18"/>
      <w:szCs w:val="18"/>
    </w:rPr>
  </w:style>
  <w:style w:type="paragraph" w:styleId="ac">
    <w:name w:val="header"/>
    <w:basedOn w:val="a"/>
    <w:link w:val="Char7"/>
    <w:uiPriority w:val="99"/>
    <w:qFormat/>
    <w:rsid w:val="005E4028"/>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5E4028"/>
    <w:pPr>
      <w:tabs>
        <w:tab w:val="right" w:leader="dot" w:pos="8820"/>
      </w:tabs>
      <w:snapToGrid w:val="0"/>
      <w:spacing w:line="360" w:lineRule="auto"/>
    </w:pPr>
    <w:rPr>
      <w:sz w:val="24"/>
      <w:szCs w:val="24"/>
    </w:rPr>
  </w:style>
  <w:style w:type="paragraph" w:styleId="21">
    <w:name w:val="toc 2"/>
    <w:basedOn w:val="a"/>
    <w:next w:val="a"/>
    <w:uiPriority w:val="99"/>
    <w:qFormat/>
    <w:rsid w:val="005E4028"/>
    <w:pPr>
      <w:tabs>
        <w:tab w:val="left" w:pos="735"/>
        <w:tab w:val="right" w:leader="dot" w:pos="8820"/>
      </w:tabs>
      <w:snapToGrid w:val="0"/>
      <w:spacing w:line="440" w:lineRule="atLeast"/>
      <w:jc w:val="center"/>
      <w:outlineLvl w:val="0"/>
    </w:pPr>
    <w:rPr>
      <w:sz w:val="32"/>
      <w:szCs w:val="32"/>
    </w:rPr>
  </w:style>
  <w:style w:type="paragraph" w:styleId="ad">
    <w:name w:val="Normal (Web)"/>
    <w:basedOn w:val="a"/>
    <w:uiPriority w:val="99"/>
    <w:qFormat/>
    <w:rsid w:val="005E4028"/>
    <w:pPr>
      <w:widowControl/>
      <w:spacing w:before="100" w:beforeAutospacing="1" w:after="100" w:afterAutospacing="1"/>
      <w:jc w:val="left"/>
    </w:pPr>
    <w:rPr>
      <w:rFonts w:ascii="宋体" w:hAnsi="宋体" w:cs="宋体"/>
      <w:kern w:val="0"/>
      <w:sz w:val="24"/>
      <w:szCs w:val="24"/>
    </w:rPr>
  </w:style>
  <w:style w:type="character" w:styleId="ae">
    <w:name w:val="Strong"/>
    <w:uiPriority w:val="99"/>
    <w:qFormat/>
    <w:rsid w:val="005E4028"/>
    <w:rPr>
      <w:rFonts w:cs="Times New Roman"/>
      <w:b/>
    </w:rPr>
  </w:style>
  <w:style w:type="character" w:styleId="af">
    <w:name w:val="Hyperlink"/>
    <w:uiPriority w:val="99"/>
    <w:qFormat/>
    <w:rsid w:val="005E4028"/>
    <w:rPr>
      <w:rFonts w:cs="Times New Roman"/>
      <w:color w:val="0000FF"/>
      <w:u w:val="single"/>
    </w:rPr>
  </w:style>
  <w:style w:type="character" w:styleId="af0">
    <w:name w:val="annotation reference"/>
    <w:basedOn w:val="a0"/>
    <w:uiPriority w:val="99"/>
    <w:unhideWhenUsed/>
    <w:qFormat/>
    <w:rsid w:val="005E4028"/>
    <w:rPr>
      <w:sz w:val="21"/>
      <w:szCs w:val="21"/>
    </w:rPr>
  </w:style>
  <w:style w:type="character" w:customStyle="1" w:styleId="1Char">
    <w:name w:val="标题 1 Char"/>
    <w:basedOn w:val="a0"/>
    <w:link w:val="1"/>
    <w:uiPriority w:val="99"/>
    <w:qFormat/>
    <w:rsid w:val="005E4028"/>
    <w:rPr>
      <w:rFonts w:ascii="宋体" w:eastAsia="宋体" w:hAnsi="宋体" w:cs="Times New Roman"/>
      <w:b/>
      <w:bCs/>
      <w:kern w:val="0"/>
      <w:sz w:val="32"/>
      <w:szCs w:val="32"/>
    </w:rPr>
  </w:style>
  <w:style w:type="character" w:customStyle="1" w:styleId="2Char">
    <w:name w:val="标题 2 Char"/>
    <w:basedOn w:val="a0"/>
    <w:link w:val="2"/>
    <w:uiPriority w:val="99"/>
    <w:qFormat/>
    <w:rsid w:val="005E4028"/>
    <w:rPr>
      <w:rFonts w:ascii="Cambria" w:eastAsia="宋体" w:hAnsi="Cambria" w:cs="Times New Roman"/>
      <w:b/>
      <w:bCs/>
      <w:sz w:val="32"/>
      <w:szCs w:val="32"/>
    </w:rPr>
  </w:style>
  <w:style w:type="character" w:customStyle="1" w:styleId="3Char">
    <w:name w:val="标题 3 Char"/>
    <w:basedOn w:val="a0"/>
    <w:link w:val="3"/>
    <w:uiPriority w:val="99"/>
    <w:qFormat/>
    <w:rsid w:val="005E4028"/>
    <w:rPr>
      <w:rFonts w:ascii="Times New Roman" w:eastAsia="宋体" w:hAnsi="Times New Roman" w:cs="Times New Roman"/>
      <w:b/>
      <w:bCs/>
      <w:kern w:val="0"/>
      <w:sz w:val="32"/>
      <w:szCs w:val="32"/>
    </w:rPr>
  </w:style>
  <w:style w:type="character" w:customStyle="1" w:styleId="Char4">
    <w:name w:val="日期 Char"/>
    <w:basedOn w:val="a0"/>
    <w:link w:val="a9"/>
    <w:uiPriority w:val="99"/>
    <w:qFormat/>
    <w:rsid w:val="005E4028"/>
    <w:rPr>
      <w:rFonts w:ascii="Times New Roman" w:eastAsia="宋体" w:hAnsi="Times New Roman" w:cs="Times New Roman"/>
      <w:sz w:val="24"/>
      <w:szCs w:val="24"/>
    </w:rPr>
  </w:style>
  <w:style w:type="character" w:customStyle="1" w:styleId="Char7">
    <w:name w:val="页眉 Char"/>
    <w:basedOn w:val="a0"/>
    <w:link w:val="ac"/>
    <w:uiPriority w:val="99"/>
    <w:qFormat/>
    <w:rsid w:val="005E4028"/>
    <w:rPr>
      <w:rFonts w:ascii="Times New Roman" w:eastAsia="宋体" w:hAnsi="Times New Roman" w:cs="Times New Roman"/>
      <w:sz w:val="18"/>
      <w:szCs w:val="18"/>
    </w:rPr>
  </w:style>
  <w:style w:type="character" w:customStyle="1" w:styleId="Char6">
    <w:name w:val="页脚 Char"/>
    <w:basedOn w:val="a0"/>
    <w:link w:val="ab"/>
    <w:uiPriority w:val="99"/>
    <w:qFormat/>
    <w:rsid w:val="005E4028"/>
    <w:rPr>
      <w:rFonts w:ascii="Times New Roman" w:eastAsia="宋体" w:hAnsi="Times New Roman" w:cs="Times New Roman"/>
      <w:sz w:val="18"/>
      <w:szCs w:val="18"/>
    </w:rPr>
  </w:style>
  <w:style w:type="paragraph" w:styleId="af1">
    <w:name w:val="List Paragraph"/>
    <w:basedOn w:val="a"/>
    <w:uiPriority w:val="99"/>
    <w:qFormat/>
    <w:rsid w:val="005E4028"/>
    <w:pPr>
      <w:ind w:firstLineChars="200" w:firstLine="420"/>
    </w:pPr>
  </w:style>
  <w:style w:type="character" w:customStyle="1" w:styleId="Char5">
    <w:name w:val="批注框文本 Char"/>
    <w:basedOn w:val="a0"/>
    <w:link w:val="aa"/>
    <w:uiPriority w:val="99"/>
    <w:semiHidden/>
    <w:qFormat/>
    <w:rsid w:val="005E4028"/>
    <w:rPr>
      <w:rFonts w:ascii="Times New Roman" w:eastAsia="宋体" w:hAnsi="Times New Roman" w:cs="Times New Roman"/>
      <w:sz w:val="18"/>
      <w:szCs w:val="18"/>
    </w:rPr>
  </w:style>
  <w:style w:type="paragraph" w:customStyle="1" w:styleId="Af2">
    <w:name w:val="标题A"/>
    <w:basedOn w:val="a"/>
    <w:uiPriority w:val="99"/>
    <w:qFormat/>
    <w:rsid w:val="005E4028"/>
    <w:pPr>
      <w:adjustRightInd w:val="0"/>
      <w:snapToGrid w:val="0"/>
      <w:spacing w:before="120" w:afterLines="50"/>
      <w:jc w:val="center"/>
      <w:textAlignment w:val="baseline"/>
    </w:pPr>
    <w:rPr>
      <w:rFonts w:ascii="仿宋" w:eastAsia="仿宋" w:hAnsi="仿宋"/>
      <w:bCs/>
      <w:kern w:val="0"/>
      <w:sz w:val="32"/>
      <w:szCs w:val="32"/>
    </w:rPr>
  </w:style>
  <w:style w:type="character" w:customStyle="1" w:styleId="Char2">
    <w:name w:val="正文文本缩进 Char"/>
    <w:basedOn w:val="a0"/>
    <w:link w:val="a7"/>
    <w:uiPriority w:val="99"/>
    <w:qFormat/>
    <w:rsid w:val="005E4028"/>
    <w:rPr>
      <w:rFonts w:ascii="Times New Roman" w:eastAsia="宋体" w:hAnsi="Times New Roman" w:cs="Times New Roman"/>
      <w:sz w:val="24"/>
      <w:szCs w:val="24"/>
    </w:rPr>
  </w:style>
  <w:style w:type="paragraph" w:customStyle="1" w:styleId="af3">
    <w:name w:val="表格标题"/>
    <w:basedOn w:val="a"/>
    <w:uiPriority w:val="99"/>
    <w:qFormat/>
    <w:rsid w:val="005E4028"/>
    <w:pPr>
      <w:adjustRightInd w:val="0"/>
      <w:snapToGrid w:val="0"/>
      <w:spacing w:afterLines="50" w:line="360" w:lineRule="auto"/>
      <w:jc w:val="center"/>
    </w:pPr>
    <w:rPr>
      <w:rFonts w:ascii="仿宋_GB2312" w:eastAsia="仿宋_GB2312"/>
      <w:bCs/>
      <w:sz w:val="28"/>
      <w:szCs w:val="28"/>
    </w:rPr>
  </w:style>
  <w:style w:type="character" w:customStyle="1" w:styleId="Char3">
    <w:name w:val="纯文本 Char"/>
    <w:basedOn w:val="a0"/>
    <w:link w:val="a8"/>
    <w:uiPriority w:val="99"/>
    <w:qFormat/>
    <w:rsid w:val="005E4028"/>
    <w:rPr>
      <w:rFonts w:ascii="Times New Roman" w:eastAsia="宋体" w:hAnsi="Times New Roman" w:cs="Times New Roman"/>
      <w:kern w:val="0"/>
      <w:szCs w:val="21"/>
    </w:rPr>
  </w:style>
  <w:style w:type="character" w:customStyle="1" w:styleId="Char1">
    <w:name w:val="正文文本 Char"/>
    <w:basedOn w:val="a0"/>
    <w:link w:val="a6"/>
    <w:uiPriority w:val="99"/>
    <w:semiHidden/>
    <w:qFormat/>
    <w:rsid w:val="005E4028"/>
    <w:rPr>
      <w:rFonts w:ascii="Times New Roman" w:eastAsia="宋体" w:hAnsi="Times New Roman" w:cs="Times New Roman"/>
      <w:kern w:val="0"/>
      <w:szCs w:val="21"/>
    </w:rPr>
  </w:style>
  <w:style w:type="paragraph" w:customStyle="1" w:styleId="22">
    <w:name w:val="样式 正文 + 首行缩进:  2 字符"/>
    <w:basedOn w:val="a"/>
    <w:uiPriority w:val="99"/>
    <w:qFormat/>
    <w:rsid w:val="005E4028"/>
    <w:pPr>
      <w:spacing w:line="360" w:lineRule="auto"/>
      <w:ind w:firstLineChars="200" w:firstLine="200"/>
    </w:pPr>
    <w:rPr>
      <w:rFonts w:ascii="仿宋_GB2312" w:eastAsia="仿宋_GB2312" w:hAnsi="宋体" w:cs="宋体"/>
      <w:kern w:val="0"/>
      <w:sz w:val="24"/>
      <w:szCs w:val="20"/>
    </w:rPr>
  </w:style>
  <w:style w:type="paragraph" w:customStyle="1" w:styleId="222">
    <w:name w:val="（一） + 首行缩进:  2 字符 + 首行缩进:  2 字符 + 首行缩进:  2 字符 + ..."/>
    <w:basedOn w:val="3"/>
    <w:uiPriority w:val="99"/>
    <w:qFormat/>
    <w:rsid w:val="005E4028"/>
    <w:pPr>
      <w:spacing w:before="100" w:after="100" w:line="360" w:lineRule="auto"/>
      <w:ind w:firstLineChars="200" w:firstLine="200"/>
    </w:pPr>
    <w:rPr>
      <w:rFonts w:ascii="Arial" w:eastAsia="仿宋_GB2312" w:hAnsi="Arial" w:cs="宋体"/>
      <w:bCs w:val="0"/>
      <w:sz w:val="24"/>
      <w:szCs w:val="20"/>
    </w:rPr>
  </w:style>
  <w:style w:type="character" w:customStyle="1" w:styleId="2Char0">
    <w:name w:val="正文文本缩进 2 Char"/>
    <w:basedOn w:val="a0"/>
    <w:link w:val="20"/>
    <w:uiPriority w:val="99"/>
    <w:semiHidden/>
    <w:qFormat/>
    <w:rsid w:val="005E4028"/>
    <w:rPr>
      <w:rFonts w:ascii="Times New Roman" w:eastAsia="宋体" w:hAnsi="Times New Roman" w:cs="Times New Roman"/>
      <w:kern w:val="0"/>
      <w:szCs w:val="21"/>
    </w:rPr>
  </w:style>
  <w:style w:type="paragraph" w:customStyle="1" w:styleId="Char8">
    <w:name w:val="Char"/>
    <w:basedOn w:val="a"/>
    <w:qFormat/>
    <w:rsid w:val="005E4028"/>
    <w:rPr>
      <w:szCs w:val="24"/>
    </w:rPr>
  </w:style>
  <w:style w:type="paragraph" w:customStyle="1" w:styleId="Default">
    <w:name w:val="Default"/>
    <w:qFormat/>
    <w:rsid w:val="005E4028"/>
    <w:pPr>
      <w:widowControl w:val="0"/>
      <w:autoSpaceDE w:val="0"/>
      <w:autoSpaceDN w:val="0"/>
      <w:adjustRightInd w:val="0"/>
    </w:pPr>
    <w:rPr>
      <w:rFonts w:ascii="仿宋_GB2312" w:hAnsi="仿宋_GB2312" w:cs="仿宋_GB2312"/>
      <w:color w:val="000000"/>
      <w:sz w:val="24"/>
      <w:szCs w:val="24"/>
    </w:rPr>
  </w:style>
  <w:style w:type="paragraph" w:customStyle="1" w:styleId="Char10">
    <w:name w:val="Char1"/>
    <w:basedOn w:val="a"/>
    <w:qFormat/>
    <w:rsid w:val="005E4028"/>
    <w:rPr>
      <w:szCs w:val="24"/>
    </w:rPr>
  </w:style>
  <w:style w:type="character" w:customStyle="1" w:styleId="Char0">
    <w:name w:val="批注文字 Char"/>
    <w:basedOn w:val="a0"/>
    <w:link w:val="a4"/>
    <w:uiPriority w:val="99"/>
    <w:semiHidden/>
    <w:qFormat/>
    <w:rsid w:val="005E4028"/>
    <w:rPr>
      <w:rFonts w:ascii="Times New Roman" w:eastAsia="宋体" w:hAnsi="Times New Roman" w:cs="Times New Roman"/>
      <w:szCs w:val="21"/>
    </w:rPr>
  </w:style>
  <w:style w:type="character" w:customStyle="1" w:styleId="Char">
    <w:name w:val="批注主题 Char"/>
    <w:basedOn w:val="Char0"/>
    <w:link w:val="a3"/>
    <w:uiPriority w:val="99"/>
    <w:semiHidden/>
    <w:qFormat/>
    <w:rsid w:val="005E4028"/>
    <w:rPr>
      <w:rFonts w:ascii="Times New Roman" w:eastAsia="宋体" w:hAnsi="Times New Roman" w:cs="Times New Roman"/>
      <w:b/>
      <w:bCs/>
      <w:szCs w:val="21"/>
    </w:rPr>
  </w:style>
  <w:style w:type="paragraph" w:styleId="af4">
    <w:name w:val="No Spacing"/>
    <w:uiPriority w:val="1"/>
    <w:qFormat/>
    <w:rsid w:val="005E4028"/>
    <w:pPr>
      <w:widowControl w:val="0"/>
      <w:jc w:val="both"/>
    </w:pPr>
    <w:rPr>
      <w:rFonts w:ascii="Times New Roman" w:eastAsia="宋体" w:hAnsi="Times New Roman" w:cs="Times New Roman"/>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78F48E-2FC1-403D-97D6-D9453D3D6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426</Words>
  <Characters>2431</Characters>
  <Application>Microsoft Office Word</Application>
  <DocSecurity>0</DocSecurity>
  <Lines>20</Lines>
  <Paragraphs>5</Paragraphs>
  <ScaleCrop>false</ScaleCrop>
  <Company>Microsoft</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辛力波</dc:creator>
  <cp:lastModifiedBy>CT</cp:lastModifiedBy>
  <cp:revision>3</cp:revision>
  <cp:lastPrinted>2018-03-06T01:48:00Z</cp:lastPrinted>
  <dcterms:created xsi:type="dcterms:W3CDTF">2018-03-07T01:23:00Z</dcterms:created>
  <dcterms:modified xsi:type="dcterms:W3CDTF">2018-03-12T01:40:00Z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